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9D3" w:rsidRPr="00A659D3" w:rsidRDefault="009E1E7E" w:rsidP="00A659D3">
      <w:pPr>
        <w:spacing w:after="0" w:line="240" w:lineRule="auto"/>
        <w:jc w:val="center"/>
        <w:rPr>
          <w:sz w:val="28"/>
          <w:szCs w:val="28"/>
        </w:rPr>
      </w:pPr>
      <w:r>
        <w:rPr>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433.5pt;margin-top:-15pt;width:79.5pt;height:92.25pt;z-index:251660288" strokecolor="white [3212]">
            <v:textbox>
              <w:txbxContent>
                <w:p w:rsidR="00A659D3" w:rsidRDefault="00A659D3">
                  <w:r>
                    <w:rPr>
                      <w:noProof/>
                    </w:rPr>
                    <w:drawing>
                      <wp:inline distT="0" distB="0" distL="0" distR="0">
                        <wp:extent cx="790575" cy="790575"/>
                        <wp:effectExtent l="19050" t="0" r="9525" b="0"/>
                        <wp:docPr id="6" name="Picture 5" descr="Univ-cali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calif-logo.png"/>
                                <pic:cNvPicPr/>
                              </pic:nvPicPr>
                              <pic:blipFill>
                                <a:blip r:embed="rId8"/>
                                <a:stretch>
                                  <a:fillRect/>
                                </a:stretch>
                              </pic:blipFill>
                              <pic:spPr>
                                <a:xfrm>
                                  <a:off x="0" y="0"/>
                                  <a:ext cx="790575" cy="790575"/>
                                </a:xfrm>
                                <a:prstGeom prst="rect">
                                  <a:avLst/>
                                </a:prstGeom>
                              </pic:spPr>
                            </pic:pic>
                          </a:graphicData>
                        </a:graphic>
                      </wp:inline>
                    </w:drawing>
                  </w:r>
                </w:p>
              </w:txbxContent>
            </v:textbox>
          </v:shape>
        </w:pict>
      </w:r>
      <w:r>
        <w:rPr>
          <w:noProof/>
          <w:sz w:val="28"/>
          <w:szCs w:val="28"/>
        </w:rPr>
        <w:pict>
          <v:shape id="_x0000_s1027" type="#_x0000_t202" style="position:absolute;left:0;text-align:left;margin-left:-6pt;margin-top:-14.25pt;width:63pt;height:78pt;z-index:251659264" strokecolor="white [3212]">
            <v:textbox>
              <w:txbxContent>
                <w:p w:rsidR="00A659D3" w:rsidRDefault="00A659D3">
                  <w:r w:rsidRPr="00A659D3">
                    <w:rPr>
                      <w:noProof/>
                    </w:rPr>
                    <w:drawing>
                      <wp:inline distT="0" distB="0" distL="0" distR="0">
                        <wp:extent cx="550545" cy="734060"/>
                        <wp:effectExtent l="19050" t="0" r="1905" b="0"/>
                        <wp:docPr id="5" name="Picture 3" descr="ANR_logo_1_162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logo_1_162x216.gif"/>
                                <pic:cNvPicPr/>
                              </pic:nvPicPr>
                              <pic:blipFill>
                                <a:blip r:embed="rId9"/>
                                <a:stretch>
                                  <a:fillRect/>
                                </a:stretch>
                              </pic:blipFill>
                              <pic:spPr>
                                <a:xfrm>
                                  <a:off x="0" y="0"/>
                                  <a:ext cx="550545" cy="734060"/>
                                </a:xfrm>
                                <a:prstGeom prst="rect">
                                  <a:avLst/>
                                </a:prstGeom>
                              </pic:spPr>
                            </pic:pic>
                          </a:graphicData>
                        </a:graphic>
                      </wp:inline>
                    </w:drawing>
                  </w:r>
                </w:p>
              </w:txbxContent>
            </v:textbox>
          </v:shape>
        </w:pict>
      </w:r>
      <w:r w:rsidR="00A659D3" w:rsidRPr="00A659D3">
        <w:rPr>
          <w:sz w:val="28"/>
          <w:szCs w:val="28"/>
        </w:rPr>
        <w:t>University of California Cooperative Extension</w:t>
      </w:r>
    </w:p>
    <w:p w:rsidR="00A659D3" w:rsidRPr="00A659D3" w:rsidRDefault="00A659D3" w:rsidP="00A659D3">
      <w:pPr>
        <w:spacing w:after="0" w:line="240" w:lineRule="auto"/>
        <w:jc w:val="center"/>
        <w:rPr>
          <w:sz w:val="28"/>
          <w:szCs w:val="28"/>
        </w:rPr>
      </w:pPr>
      <w:r w:rsidRPr="00A659D3">
        <w:rPr>
          <w:sz w:val="28"/>
          <w:szCs w:val="28"/>
        </w:rPr>
        <w:t>San Bernardino County</w:t>
      </w:r>
    </w:p>
    <w:p w:rsidR="00A659D3" w:rsidRPr="00A659D3" w:rsidRDefault="00A659D3" w:rsidP="00A659D3">
      <w:pPr>
        <w:spacing w:after="0" w:line="240" w:lineRule="auto"/>
        <w:jc w:val="center"/>
        <w:rPr>
          <w:sz w:val="48"/>
          <w:szCs w:val="48"/>
        </w:rPr>
      </w:pPr>
      <w:r w:rsidRPr="00A659D3">
        <w:rPr>
          <w:sz w:val="48"/>
          <w:szCs w:val="48"/>
        </w:rPr>
        <w:t>SOUTHERN CALIFORNIA DAIRY TALK</w:t>
      </w:r>
    </w:p>
    <w:p w:rsidR="00A659D3" w:rsidRPr="00A659D3" w:rsidRDefault="0015453C" w:rsidP="00A659D3">
      <w:pPr>
        <w:spacing w:after="0" w:line="240" w:lineRule="auto"/>
        <w:jc w:val="center"/>
        <w:rPr>
          <w:sz w:val="28"/>
          <w:szCs w:val="28"/>
        </w:rPr>
      </w:pPr>
      <w:r>
        <w:rPr>
          <w:sz w:val="28"/>
          <w:szCs w:val="28"/>
        </w:rPr>
        <w:t>August</w:t>
      </w:r>
      <w:r w:rsidR="00722629">
        <w:rPr>
          <w:sz w:val="28"/>
          <w:szCs w:val="28"/>
        </w:rPr>
        <w:t xml:space="preserve"> 2009</w:t>
      </w:r>
    </w:p>
    <w:p w:rsidR="00A659D3" w:rsidRDefault="009E1E7E" w:rsidP="00A659D3">
      <w:pPr>
        <w:spacing w:after="0" w:line="240" w:lineRule="auto"/>
        <w:jc w:val="center"/>
      </w:pPr>
      <w:r>
        <w:rPr>
          <w:noProof/>
        </w:rPr>
        <w:pict>
          <v:shape id="_x0000_s1026" type="#_x0000_t202" style="position:absolute;left:0;text-align:left;margin-left:51.75pt;margin-top:11.8pt;width:399.75pt;height:48.65pt;z-index:251658240">
            <v:textbox>
              <w:txbxContent>
                <w:p w:rsidR="00A659D3" w:rsidRDefault="00A659D3" w:rsidP="00A659D3">
                  <w:pPr>
                    <w:spacing w:after="0" w:line="240" w:lineRule="auto"/>
                  </w:pPr>
                  <w:r>
                    <w:t xml:space="preserve">777 East Rialto Avenue               </w:t>
                  </w:r>
                  <w:r>
                    <w:tab/>
                  </w:r>
                  <w:r>
                    <w:tab/>
                    <w:t>Website: http://cesanbernardino.ucdavis.edu</w:t>
                  </w:r>
                </w:p>
                <w:p w:rsidR="00A659D3" w:rsidRDefault="00A659D3" w:rsidP="00A659D3">
                  <w:pPr>
                    <w:spacing w:after="0" w:line="240" w:lineRule="auto"/>
                  </w:pPr>
                  <w:r>
                    <w:t xml:space="preserve">San Bernardino, Ca. 92415               </w:t>
                  </w:r>
                  <w:r>
                    <w:tab/>
                    <w:t>E-mail: ngpeterson.ucdavis.edu</w:t>
                  </w:r>
                </w:p>
                <w:p w:rsidR="00A659D3" w:rsidRDefault="00A659D3" w:rsidP="00A659D3">
                  <w:pPr>
                    <w:spacing w:after="0" w:line="240" w:lineRule="auto"/>
                  </w:pPr>
                  <w:r>
                    <w:t xml:space="preserve">Phone: (909) 387-2171     </w:t>
                  </w:r>
                  <w:r>
                    <w:tab/>
                  </w:r>
                  <w:r>
                    <w:tab/>
                    <w:t>Fax: (909) 387-3306</w:t>
                  </w:r>
                </w:p>
                <w:p w:rsidR="00A659D3" w:rsidRDefault="00A659D3" w:rsidP="00A659D3"/>
              </w:txbxContent>
            </v:textbox>
          </v:shape>
        </w:pict>
      </w:r>
    </w:p>
    <w:p w:rsidR="00A659D3" w:rsidRDefault="00A659D3" w:rsidP="00A659D3">
      <w:pPr>
        <w:spacing w:after="0" w:line="240" w:lineRule="auto"/>
      </w:pPr>
    </w:p>
    <w:p w:rsidR="00A659D3" w:rsidRDefault="00A659D3" w:rsidP="00A659D3">
      <w:pPr>
        <w:spacing w:after="0" w:line="240" w:lineRule="auto"/>
        <w:jc w:val="center"/>
      </w:pPr>
    </w:p>
    <w:p w:rsidR="00A659D3" w:rsidRDefault="00A659D3" w:rsidP="00A659D3">
      <w:pPr>
        <w:spacing w:after="0" w:line="240" w:lineRule="auto"/>
      </w:pPr>
    </w:p>
    <w:p w:rsidR="00A659D3" w:rsidRDefault="00A659D3" w:rsidP="00A659D3">
      <w:pPr>
        <w:spacing w:after="0" w:line="240" w:lineRule="auto"/>
      </w:pPr>
    </w:p>
    <w:p w:rsidR="00195D0B" w:rsidRDefault="009E1E7E" w:rsidP="00A659D3">
      <w:pPr>
        <w:spacing w:after="0" w:line="240" w:lineRule="auto"/>
      </w:pPr>
      <w:r>
        <w:rPr>
          <w:noProof/>
        </w:rPr>
        <w:pict>
          <v:shape id="_x0000_s1029" type="#_x0000_t202" style="position:absolute;margin-left:92.25pt;margin-top:11.3pt;width:320.5pt;height:54pt;z-index:251662336" stroked="f" strokecolor="black [3213]">
            <v:textbox style="mso-next-textbox:#_x0000_s1029">
              <w:txbxContent>
                <w:p w:rsidR="0009214C" w:rsidRPr="0009214C" w:rsidRDefault="0009214C" w:rsidP="0009214C">
                  <w:pPr>
                    <w:shd w:val="clear" w:color="auto" w:fill="FFFFFF"/>
                    <w:jc w:val="center"/>
                    <w:rPr>
                      <w:rFonts w:ascii="Arial" w:hAnsi="Arial" w:cs="Arial"/>
                      <w:b/>
                      <w:sz w:val="36"/>
                      <w:szCs w:val="36"/>
                    </w:rPr>
                  </w:pPr>
                  <w:r w:rsidRPr="0009214C">
                    <w:rPr>
                      <w:rFonts w:ascii="Arial" w:hAnsi="Arial" w:cs="Arial"/>
                      <w:b/>
                      <w:sz w:val="36"/>
                      <w:szCs w:val="36"/>
                    </w:rPr>
                    <w:t>Trouble Shooting High Laboratory Pasteurization Count</w:t>
                  </w:r>
                </w:p>
                <w:p w:rsidR="00722629" w:rsidRPr="00B65ED7" w:rsidRDefault="00722629" w:rsidP="00B65ED7">
                  <w:pPr>
                    <w:rPr>
                      <w:szCs w:val="32"/>
                    </w:rPr>
                  </w:pPr>
                </w:p>
              </w:txbxContent>
            </v:textbox>
            <w10:wrap type="square"/>
          </v:shape>
        </w:pict>
      </w:r>
    </w:p>
    <w:p w:rsidR="00195D0B" w:rsidRPr="00195D0B" w:rsidRDefault="009E1E7E" w:rsidP="00195D0B">
      <w:pPr>
        <w:spacing w:after="0" w:line="240" w:lineRule="auto"/>
        <w:jc w:val="center"/>
        <w:rPr>
          <w:b/>
          <w:bCs/>
          <w:sz w:val="32"/>
          <w:szCs w:val="32"/>
        </w:rPr>
      </w:pPr>
      <w:r w:rsidRPr="009E1E7E">
        <w:rPr>
          <w:noProof/>
        </w:rPr>
        <w:pict>
          <v:shape id="_x0000_s1031" type="#_x0000_t202" style="position:absolute;left:0;text-align:left;margin-left:419.25pt;margin-top:.85pt;width:84pt;height:59.25pt;z-index:251664384" stroked="f">
            <v:textbox style="mso-next-textbox:#_x0000_s1031">
              <w:txbxContent>
                <w:p w:rsidR="00935C64" w:rsidRDefault="00935C64">
                  <w:r w:rsidRPr="00935C64">
                    <w:rPr>
                      <w:noProof/>
                    </w:rPr>
                    <w:drawing>
                      <wp:inline distT="0" distB="0" distL="0" distR="0">
                        <wp:extent cx="777522" cy="552450"/>
                        <wp:effectExtent l="19050" t="0" r="3528" b="0"/>
                        <wp:docPr id="11"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a:off x="0" y="0"/>
                                  <a:ext cx="777522" cy="552450"/>
                                </a:xfrm>
                                <a:prstGeom prst="rect">
                                  <a:avLst/>
                                </a:prstGeom>
                                <a:noFill/>
                                <a:ln w="9525">
                                  <a:noFill/>
                                  <a:miter lim="800000"/>
                                  <a:headEnd/>
                                  <a:tailEnd/>
                                </a:ln>
                              </pic:spPr>
                            </pic:pic>
                          </a:graphicData>
                        </a:graphic>
                      </wp:inline>
                    </w:drawing>
                  </w:r>
                </w:p>
              </w:txbxContent>
            </v:textbox>
          </v:shape>
        </w:pict>
      </w:r>
      <w:r w:rsidRPr="009E1E7E">
        <w:rPr>
          <w:noProof/>
        </w:rPr>
        <w:pict>
          <v:shape id="_x0000_s1030" type="#_x0000_t202" style="position:absolute;left:0;text-align:left;margin-left:-.75pt;margin-top:.85pt;width:84pt;height:57pt;z-index:251663360" strokecolor="white [3212]">
            <v:textbox style="mso-next-textbox:#_x0000_s1030">
              <w:txbxContent>
                <w:p w:rsidR="00935C64" w:rsidRDefault="00935C64">
                  <w:r w:rsidRPr="00935C64">
                    <w:rPr>
                      <w:noProof/>
                    </w:rPr>
                    <w:drawing>
                      <wp:inline distT="0" distB="0" distL="0" distR="0">
                        <wp:extent cx="777522" cy="552450"/>
                        <wp:effectExtent l="0" t="0" r="3528" b="0"/>
                        <wp:docPr id="10"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flipH="1">
                                  <a:off x="0" y="0"/>
                                  <a:ext cx="777522" cy="552450"/>
                                </a:xfrm>
                                <a:prstGeom prst="rect">
                                  <a:avLst/>
                                </a:prstGeom>
                                <a:noFill/>
                                <a:ln w="9525">
                                  <a:noFill/>
                                  <a:miter lim="800000"/>
                                  <a:headEnd/>
                                  <a:tailEnd/>
                                </a:ln>
                              </pic:spPr>
                            </pic:pic>
                          </a:graphicData>
                        </a:graphic>
                      </wp:inline>
                    </w:drawing>
                  </w:r>
                </w:p>
              </w:txbxContent>
            </v:textbox>
          </v:shape>
        </w:pict>
      </w:r>
      <w:r w:rsidR="00195D0B">
        <w:rPr>
          <w:b/>
          <w:bCs/>
          <w:sz w:val="32"/>
          <w:szCs w:val="32"/>
        </w:rPr>
        <w:tab/>
        <w:t xml:space="preserve">     </w:t>
      </w:r>
      <w:r w:rsidR="00195D0B">
        <w:rPr>
          <w:b/>
          <w:bCs/>
          <w:sz w:val="32"/>
          <w:szCs w:val="32"/>
        </w:rPr>
        <w:tab/>
      </w:r>
      <w:r w:rsidR="00935C64">
        <w:rPr>
          <w:b/>
          <w:bCs/>
          <w:sz w:val="32"/>
          <w:szCs w:val="32"/>
        </w:rPr>
        <w:tab/>
        <w:t xml:space="preserve">      </w:t>
      </w:r>
    </w:p>
    <w:p w:rsidR="00C67F7F" w:rsidRDefault="00C67F7F" w:rsidP="00C67F7F">
      <w:pPr>
        <w:pStyle w:val="NormalWeb"/>
        <w:spacing w:before="0" w:beforeAutospacing="0" w:after="0" w:afterAutospacing="0"/>
        <w:jc w:val="both"/>
      </w:pPr>
    </w:p>
    <w:p w:rsidR="00C67F7F" w:rsidRDefault="00C67F7F" w:rsidP="00C67F7F">
      <w:pPr>
        <w:pStyle w:val="NormalWeb"/>
        <w:spacing w:before="0" w:beforeAutospacing="0" w:after="0" w:afterAutospacing="0"/>
        <w:jc w:val="both"/>
      </w:pPr>
    </w:p>
    <w:p w:rsidR="006844C0" w:rsidRDefault="006844C0" w:rsidP="00C67F7F">
      <w:pPr>
        <w:pStyle w:val="NormalWeb"/>
        <w:spacing w:before="0" w:beforeAutospacing="0" w:after="0" w:afterAutospacing="0"/>
        <w:jc w:val="both"/>
      </w:pPr>
    </w:p>
    <w:p w:rsidR="0009214C" w:rsidRPr="0009214C" w:rsidRDefault="0009214C" w:rsidP="0009214C">
      <w:pPr>
        <w:shd w:val="clear" w:color="auto" w:fill="FFFFFF"/>
        <w:jc w:val="center"/>
        <w:rPr>
          <w:rFonts w:ascii="Arial" w:hAnsi="Arial" w:cs="Arial"/>
          <w:b/>
          <w:sz w:val="24"/>
          <w:szCs w:val="24"/>
        </w:rPr>
      </w:pPr>
      <w:r w:rsidRPr="0009214C">
        <w:rPr>
          <w:rFonts w:ascii="Arial" w:hAnsi="Arial" w:cs="Arial"/>
          <w:b/>
          <w:sz w:val="24"/>
          <w:szCs w:val="24"/>
        </w:rPr>
        <w:t>Noelia Silva-del-Rio &amp; Carol Collar, UCCE Tulare &amp; Kings Counties</w:t>
      </w:r>
    </w:p>
    <w:p w:rsidR="0009214C" w:rsidRPr="0009214C" w:rsidRDefault="0009214C" w:rsidP="0009214C">
      <w:pPr>
        <w:spacing w:after="0" w:line="240" w:lineRule="auto"/>
        <w:jc w:val="both"/>
        <w:rPr>
          <w:rFonts w:ascii="Arial" w:hAnsi="Arial" w:cs="Arial"/>
          <w:b/>
          <w:sz w:val="24"/>
          <w:szCs w:val="24"/>
          <w:u w:val="single"/>
        </w:rPr>
      </w:pPr>
      <w:r w:rsidRPr="0009214C">
        <w:rPr>
          <w:rFonts w:ascii="Arial" w:hAnsi="Arial" w:cs="Arial"/>
          <w:b/>
          <w:sz w:val="24"/>
          <w:szCs w:val="24"/>
        </w:rPr>
        <w:t xml:space="preserve">1. </w:t>
      </w:r>
      <w:r w:rsidRPr="0009214C">
        <w:rPr>
          <w:rFonts w:ascii="Arial" w:hAnsi="Arial" w:cs="Arial"/>
          <w:b/>
          <w:sz w:val="24"/>
          <w:szCs w:val="24"/>
          <w:u w:val="single"/>
        </w:rPr>
        <w:t>Temperature, chemical concentration, and duration of the wash cycles</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Follow the chemical label recommendations and check:</w:t>
      </w:r>
    </w:p>
    <w:p w:rsidR="0009214C" w:rsidRPr="0009214C" w:rsidRDefault="0009214C" w:rsidP="0009214C">
      <w:pPr>
        <w:spacing w:after="0" w:line="240" w:lineRule="auto"/>
        <w:ind w:left="540" w:hanging="270"/>
        <w:jc w:val="both"/>
        <w:rPr>
          <w:rFonts w:ascii="Arial" w:hAnsi="Arial" w:cs="Arial"/>
          <w:sz w:val="24"/>
          <w:szCs w:val="24"/>
        </w:rPr>
      </w:pPr>
      <w:r w:rsidRPr="0009214C">
        <w:rPr>
          <w:rFonts w:ascii="Arial" w:hAnsi="Arial" w:cs="Arial"/>
          <w:b/>
          <w:sz w:val="24"/>
          <w:szCs w:val="24"/>
        </w:rPr>
        <w:t>a)</w:t>
      </w:r>
      <w:r w:rsidRPr="0009214C">
        <w:rPr>
          <w:rFonts w:ascii="Arial" w:hAnsi="Arial" w:cs="Arial"/>
          <w:sz w:val="24"/>
          <w:szCs w:val="24"/>
        </w:rPr>
        <w:t xml:space="preserve"> Water temperature at the wash sink (use a thermometer).</w:t>
      </w:r>
    </w:p>
    <w:p w:rsidR="0009214C" w:rsidRPr="0009214C" w:rsidRDefault="0009214C" w:rsidP="0009214C">
      <w:pPr>
        <w:spacing w:after="0" w:line="240" w:lineRule="auto"/>
        <w:jc w:val="both"/>
        <w:rPr>
          <w:rFonts w:ascii="Arial" w:hAnsi="Arial" w:cs="Arial"/>
          <w:sz w:val="24"/>
          <w:szCs w:val="24"/>
        </w:rPr>
      </w:pPr>
      <w:r>
        <w:rPr>
          <w:rFonts w:ascii="Arial" w:hAnsi="Arial" w:cs="Arial"/>
          <w:b/>
          <w:i/>
          <w:sz w:val="24"/>
          <w:szCs w:val="24"/>
        </w:rPr>
        <w:tab/>
      </w:r>
      <w:r w:rsidRPr="0009214C">
        <w:rPr>
          <w:rFonts w:ascii="Arial" w:hAnsi="Arial" w:cs="Arial"/>
          <w:b/>
          <w:i/>
          <w:sz w:val="24"/>
          <w:szCs w:val="24"/>
        </w:rPr>
        <w:t>Remember:</w:t>
      </w:r>
      <w:r w:rsidRPr="0009214C">
        <w:rPr>
          <w:rFonts w:ascii="Arial" w:hAnsi="Arial" w:cs="Arial"/>
          <w:sz w:val="24"/>
          <w:szCs w:val="24"/>
        </w:rPr>
        <w:t xml:space="preserve">  Temperatures above or below the recommended range may have a </w:t>
      </w:r>
      <w:r>
        <w:rPr>
          <w:rFonts w:ascii="Arial" w:hAnsi="Arial" w:cs="Arial"/>
          <w:sz w:val="24"/>
          <w:szCs w:val="24"/>
        </w:rPr>
        <w:tab/>
      </w:r>
      <w:r w:rsidRPr="0009214C">
        <w:rPr>
          <w:rFonts w:ascii="Arial" w:hAnsi="Arial" w:cs="Arial"/>
          <w:sz w:val="24"/>
          <w:szCs w:val="24"/>
        </w:rPr>
        <w:t>negative effect on your wash system.</w:t>
      </w:r>
    </w:p>
    <w:p w:rsidR="0009214C" w:rsidRPr="0009214C" w:rsidRDefault="0009214C" w:rsidP="0009214C">
      <w:pPr>
        <w:spacing w:after="0" w:line="240" w:lineRule="auto"/>
        <w:ind w:left="630" w:hanging="360"/>
        <w:rPr>
          <w:rFonts w:ascii="Arial" w:hAnsi="Arial" w:cs="Arial"/>
          <w:sz w:val="24"/>
          <w:szCs w:val="24"/>
        </w:rPr>
      </w:pPr>
      <w:r w:rsidRPr="0009214C">
        <w:rPr>
          <w:rFonts w:ascii="Arial" w:hAnsi="Arial" w:cs="Arial"/>
          <w:b/>
          <w:sz w:val="24"/>
          <w:szCs w:val="24"/>
        </w:rPr>
        <w:t xml:space="preserve">b) </w:t>
      </w:r>
      <w:r w:rsidRPr="0009214C">
        <w:rPr>
          <w:rFonts w:ascii="Arial" w:hAnsi="Arial" w:cs="Arial"/>
          <w:sz w:val="24"/>
          <w:szCs w:val="24"/>
        </w:rPr>
        <w:t xml:space="preserve">  Alkalinity or acidity of the washing solutions (use pH strips:  1-14 pH).</w:t>
      </w:r>
    </w:p>
    <w:p w:rsidR="0009214C" w:rsidRPr="0009214C" w:rsidRDefault="0009214C" w:rsidP="0009214C">
      <w:pPr>
        <w:spacing w:after="0" w:line="240" w:lineRule="auto"/>
        <w:ind w:left="630" w:hanging="360"/>
        <w:rPr>
          <w:rFonts w:ascii="Arial" w:hAnsi="Arial" w:cs="Arial"/>
          <w:sz w:val="24"/>
          <w:szCs w:val="24"/>
        </w:rPr>
      </w:pPr>
      <w:r w:rsidRPr="0009214C">
        <w:rPr>
          <w:rFonts w:ascii="Arial" w:hAnsi="Arial" w:cs="Arial"/>
          <w:b/>
          <w:sz w:val="24"/>
          <w:szCs w:val="24"/>
        </w:rPr>
        <w:t xml:space="preserve">c)   </w:t>
      </w:r>
      <w:r w:rsidRPr="0009214C">
        <w:rPr>
          <w:rFonts w:ascii="Arial" w:hAnsi="Arial" w:cs="Arial"/>
          <w:sz w:val="24"/>
          <w:szCs w:val="24"/>
        </w:rPr>
        <w:t>Timing of the different cleaning cycles (use a stop watch). Your equipment manufacturer will provide the calculated water volume and length of your washing cycles.</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b/>
          <w:i/>
          <w:sz w:val="24"/>
          <w:szCs w:val="24"/>
        </w:rPr>
        <w:t>Remember:</w:t>
      </w:r>
      <w:r w:rsidRPr="0009214C">
        <w:rPr>
          <w:rFonts w:ascii="Arial" w:hAnsi="Arial" w:cs="Arial"/>
          <w:b/>
          <w:sz w:val="24"/>
          <w:szCs w:val="24"/>
        </w:rPr>
        <w:t xml:space="preserve"> </w:t>
      </w:r>
      <w:r w:rsidRPr="0009214C">
        <w:rPr>
          <w:rFonts w:ascii="Arial" w:hAnsi="Arial" w:cs="Arial"/>
          <w:sz w:val="24"/>
          <w:szCs w:val="24"/>
        </w:rPr>
        <w:t>The concentration of cleaning chemicals should be adjusted according to water hardness.  Make sure your water is not contaminated with bacteria.</w:t>
      </w:r>
    </w:p>
    <w:p w:rsidR="0009214C" w:rsidRPr="0009214C" w:rsidRDefault="0009214C" w:rsidP="0009214C">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b/>
          <w:sz w:val="24"/>
          <w:szCs w:val="24"/>
        </w:rPr>
      </w:pPr>
      <w:r w:rsidRPr="0009214C">
        <w:rPr>
          <w:rFonts w:ascii="Arial" w:hAnsi="Arial" w:cs="Arial"/>
          <w:b/>
          <w:sz w:val="24"/>
          <w:szCs w:val="24"/>
        </w:rPr>
        <w:t xml:space="preserve">Recommended Guidelines: </w:t>
      </w:r>
    </w:p>
    <w:p w:rsidR="0009214C" w:rsidRPr="0009214C" w:rsidRDefault="0009214C" w:rsidP="0009214C">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sz w:val="24"/>
          <w:szCs w:val="24"/>
        </w:rPr>
      </w:pPr>
      <w:r w:rsidRPr="0009214C">
        <w:rPr>
          <w:rFonts w:ascii="Arial" w:hAnsi="Arial" w:cs="Arial"/>
          <w:b/>
          <w:i/>
          <w:sz w:val="24"/>
          <w:szCs w:val="24"/>
        </w:rPr>
        <w:t>Pre-Wash Rinse</w:t>
      </w:r>
      <w:r w:rsidRPr="0009214C">
        <w:rPr>
          <w:rFonts w:ascii="Arial" w:hAnsi="Arial" w:cs="Arial"/>
          <w:sz w:val="24"/>
          <w:szCs w:val="24"/>
        </w:rPr>
        <w:t>:  Temp: 100-120°F, Time: until discharge is clear</w:t>
      </w:r>
    </w:p>
    <w:p w:rsidR="0009214C" w:rsidRPr="0009214C" w:rsidRDefault="0009214C" w:rsidP="0009214C">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sz w:val="24"/>
          <w:szCs w:val="24"/>
        </w:rPr>
      </w:pPr>
      <w:r w:rsidRPr="0009214C">
        <w:rPr>
          <w:rFonts w:ascii="Arial" w:hAnsi="Arial" w:cs="Arial"/>
          <w:b/>
          <w:i/>
          <w:sz w:val="24"/>
          <w:szCs w:val="24"/>
        </w:rPr>
        <w:t>Detergent Wash</w:t>
      </w:r>
      <w:r w:rsidRPr="0009214C">
        <w:rPr>
          <w:rFonts w:ascii="Arial" w:hAnsi="Arial" w:cs="Arial"/>
          <w:i/>
          <w:sz w:val="24"/>
          <w:szCs w:val="24"/>
        </w:rPr>
        <w:t>:</w:t>
      </w:r>
      <w:r w:rsidRPr="0009214C">
        <w:rPr>
          <w:rFonts w:ascii="Arial" w:hAnsi="Arial" w:cs="Arial"/>
          <w:sz w:val="24"/>
          <w:szCs w:val="24"/>
        </w:rPr>
        <w:t xml:space="preserve">  Temp: 140-165°F (</w:t>
      </w:r>
      <w:r w:rsidRPr="0009214C">
        <w:rPr>
          <w:rFonts w:ascii="Arial" w:hAnsi="Arial" w:cs="Arial"/>
          <w:b/>
          <w:sz w:val="24"/>
          <w:szCs w:val="24"/>
        </w:rPr>
        <w:t>never below 120 °F</w:t>
      </w:r>
      <w:r w:rsidRPr="0009214C">
        <w:rPr>
          <w:rFonts w:ascii="Arial" w:hAnsi="Arial" w:cs="Arial"/>
          <w:sz w:val="24"/>
          <w:szCs w:val="24"/>
        </w:rPr>
        <w:t>); pH: 11-13; Time: 10 min.</w:t>
      </w:r>
    </w:p>
    <w:p w:rsidR="0009214C" w:rsidRPr="0009214C" w:rsidRDefault="0009214C" w:rsidP="0009214C">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sz w:val="24"/>
          <w:szCs w:val="24"/>
        </w:rPr>
      </w:pPr>
      <w:r w:rsidRPr="0009214C">
        <w:rPr>
          <w:rFonts w:ascii="Arial" w:hAnsi="Arial" w:cs="Arial"/>
          <w:b/>
          <w:i/>
          <w:sz w:val="24"/>
          <w:szCs w:val="24"/>
        </w:rPr>
        <w:t>Acid Rinse</w:t>
      </w:r>
      <w:r w:rsidRPr="0009214C">
        <w:rPr>
          <w:rFonts w:ascii="Arial" w:hAnsi="Arial" w:cs="Arial"/>
          <w:sz w:val="24"/>
          <w:szCs w:val="24"/>
        </w:rPr>
        <w:t>:  Temp: 90-110°F (some chemicals cold); pH: &lt;4</w:t>
      </w:r>
    </w:p>
    <w:p w:rsidR="0009214C" w:rsidRPr="0009214C" w:rsidRDefault="0009214C" w:rsidP="0009214C">
      <w:pPr>
        <w:spacing w:after="0" w:line="240" w:lineRule="auto"/>
        <w:ind w:left="270" w:hanging="270"/>
        <w:jc w:val="both"/>
        <w:rPr>
          <w:rFonts w:ascii="Arial" w:hAnsi="Arial" w:cs="Arial"/>
          <w:b/>
          <w:sz w:val="24"/>
          <w:szCs w:val="24"/>
          <w:u w:val="single"/>
        </w:rPr>
      </w:pPr>
      <w:r w:rsidRPr="0009214C">
        <w:rPr>
          <w:rFonts w:ascii="Arial" w:hAnsi="Arial" w:cs="Arial"/>
          <w:b/>
          <w:sz w:val="24"/>
          <w:szCs w:val="24"/>
        </w:rPr>
        <w:t xml:space="preserve">2.  </w:t>
      </w:r>
      <w:r w:rsidRPr="0009214C">
        <w:rPr>
          <w:rFonts w:ascii="Arial" w:hAnsi="Arial" w:cs="Arial"/>
          <w:b/>
          <w:sz w:val="24"/>
          <w:szCs w:val="24"/>
          <w:u w:val="single"/>
        </w:rPr>
        <w:t>Sanitation and wear of liners, milk hoses, jetters and gaskets</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Replace those as often as recommended. Check the pieces that you are replacing for wear and sanitation. If you see cracks or wrinkles you need to replace those sooner!!</w:t>
      </w:r>
    </w:p>
    <w:p w:rsidR="0009214C" w:rsidRPr="0009214C" w:rsidRDefault="0009214C" w:rsidP="0009214C">
      <w:pPr>
        <w:spacing w:after="0" w:line="240" w:lineRule="auto"/>
        <w:jc w:val="both"/>
        <w:rPr>
          <w:rFonts w:ascii="Arial" w:hAnsi="Arial" w:cs="Arial"/>
          <w:b/>
          <w:sz w:val="24"/>
          <w:szCs w:val="24"/>
        </w:rPr>
      </w:pPr>
      <w:r w:rsidRPr="0009214C">
        <w:rPr>
          <w:rFonts w:ascii="Arial" w:hAnsi="Arial" w:cs="Arial"/>
          <w:b/>
          <w:i/>
          <w:sz w:val="24"/>
          <w:szCs w:val="24"/>
        </w:rPr>
        <w:t>Remember</w:t>
      </w:r>
      <w:r w:rsidRPr="0009214C">
        <w:rPr>
          <w:rFonts w:ascii="Arial" w:hAnsi="Arial" w:cs="Arial"/>
          <w:b/>
          <w:sz w:val="24"/>
          <w:szCs w:val="24"/>
        </w:rPr>
        <w:t xml:space="preserve">: </w:t>
      </w:r>
    </w:p>
    <w:p w:rsidR="0009214C" w:rsidRPr="0009214C" w:rsidRDefault="0009214C" w:rsidP="0009214C">
      <w:pPr>
        <w:spacing w:after="0" w:line="240" w:lineRule="auto"/>
        <w:ind w:left="274"/>
        <w:rPr>
          <w:rFonts w:ascii="Arial" w:hAnsi="Arial" w:cs="Arial"/>
          <w:sz w:val="24"/>
          <w:szCs w:val="24"/>
        </w:rPr>
      </w:pPr>
      <w:r w:rsidRPr="0009214C">
        <w:rPr>
          <w:rFonts w:ascii="Arial" w:hAnsi="Arial" w:cs="Arial"/>
          <w:sz w:val="24"/>
          <w:szCs w:val="24"/>
        </w:rPr>
        <w:t xml:space="preserve">1)  Cracks can harbor bacteria. </w:t>
      </w:r>
    </w:p>
    <w:p w:rsidR="0009214C" w:rsidRPr="0009214C" w:rsidRDefault="0009214C" w:rsidP="0009214C">
      <w:pPr>
        <w:spacing w:after="0" w:line="240" w:lineRule="auto"/>
        <w:ind w:left="540" w:hanging="270"/>
        <w:rPr>
          <w:rFonts w:ascii="Arial" w:hAnsi="Arial" w:cs="Arial"/>
          <w:sz w:val="24"/>
          <w:szCs w:val="24"/>
        </w:rPr>
      </w:pPr>
      <w:r w:rsidRPr="0009214C">
        <w:rPr>
          <w:rFonts w:ascii="Arial" w:hAnsi="Arial" w:cs="Arial"/>
          <w:sz w:val="24"/>
          <w:szCs w:val="24"/>
        </w:rPr>
        <w:t>2)  High concentration of cleaning chemicals increases wear of rubber parts.</w:t>
      </w:r>
    </w:p>
    <w:p w:rsidR="0009214C" w:rsidRPr="0009214C" w:rsidRDefault="0009214C" w:rsidP="0009214C">
      <w:pPr>
        <w:spacing w:after="0" w:line="240" w:lineRule="auto"/>
        <w:jc w:val="both"/>
        <w:rPr>
          <w:rFonts w:ascii="Arial" w:hAnsi="Arial" w:cs="Arial"/>
          <w:b/>
          <w:sz w:val="24"/>
          <w:szCs w:val="24"/>
          <w:u w:val="single"/>
        </w:rPr>
      </w:pPr>
      <w:r w:rsidRPr="0009214C">
        <w:rPr>
          <w:rFonts w:ascii="Arial" w:hAnsi="Arial" w:cs="Arial"/>
          <w:b/>
          <w:sz w:val="24"/>
          <w:szCs w:val="24"/>
        </w:rPr>
        <w:t xml:space="preserve">3.  </w:t>
      </w:r>
      <w:r w:rsidRPr="0009214C">
        <w:rPr>
          <w:rFonts w:ascii="Arial" w:hAnsi="Arial" w:cs="Arial"/>
          <w:b/>
          <w:sz w:val="24"/>
          <w:szCs w:val="24"/>
          <w:u w:val="single"/>
        </w:rPr>
        <w:t>Drainage</w:t>
      </w:r>
    </w:p>
    <w:p w:rsidR="0009214C" w:rsidRPr="0009214C" w:rsidRDefault="0009214C" w:rsidP="0009214C">
      <w:pPr>
        <w:spacing w:after="0" w:line="240" w:lineRule="auto"/>
        <w:jc w:val="both"/>
        <w:rPr>
          <w:rFonts w:ascii="Arial" w:hAnsi="Arial" w:cs="Arial"/>
          <w:b/>
          <w:sz w:val="24"/>
          <w:szCs w:val="24"/>
          <w:u w:val="single"/>
        </w:rPr>
      </w:pPr>
      <w:r w:rsidRPr="0009214C">
        <w:rPr>
          <w:rFonts w:ascii="Arial" w:hAnsi="Arial" w:cs="Arial"/>
          <w:sz w:val="24"/>
          <w:szCs w:val="24"/>
        </w:rPr>
        <w:t>The pipeline should be properly sloped with the appropriate secondary drains.  Check for pipes, hoses, fittings and equipment that do not drain when the system is shut off.</w:t>
      </w:r>
    </w:p>
    <w:p w:rsidR="0009214C" w:rsidRPr="0009214C" w:rsidRDefault="0009214C" w:rsidP="0009214C">
      <w:pPr>
        <w:spacing w:after="0" w:line="240" w:lineRule="auto"/>
        <w:jc w:val="both"/>
        <w:rPr>
          <w:rFonts w:ascii="Arial" w:hAnsi="Arial" w:cs="Arial"/>
          <w:sz w:val="24"/>
          <w:szCs w:val="24"/>
          <w:u w:val="single"/>
        </w:rPr>
      </w:pPr>
      <w:r w:rsidRPr="0009214C">
        <w:rPr>
          <w:rFonts w:ascii="Arial" w:hAnsi="Arial" w:cs="Arial"/>
          <w:b/>
          <w:sz w:val="24"/>
          <w:szCs w:val="24"/>
        </w:rPr>
        <w:t xml:space="preserve">4.  </w:t>
      </w:r>
      <w:r w:rsidRPr="0009214C">
        <w:rPr>
          <w:rFonts w:ascii="Arial" w:hAnsi="Arial" w:cs="Arial"/>
          <w:b/>
          <w:sz w:val="24"/>
          <w:szCs w:val="24"/>
          <w:u w:val="single"/>
        </w:rPr>
        <w:t>Duration of milking shifts</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Thermoduric bacteria grow exponentially on in-line filters if milkings last more than 4 hrs, change out filters as appropriate if your milking time exceeds this.</w:t>
      </w:r>
    </w:p>
    <w:p w:rsidR="0009214C" w:rsidRPr="0009214C" w:rsidRDefault="0009214C" w:rsidP="0009214C">
      <w:pPr>
        <w:spacing w:after="0" w:line="240" w:lineRule="auto"/>
        <w:jc w:val="both"/>
        <w:rPr>
          <w:rFonts w:ascii="Arial" w:hAnsi="Arial" w:cs="Arial"/>
          <w:b/>
          <w:sz w:val="24"/>
          <w:szCs w:val="24"/>
          <w:u w:val="single"/>
        </w:rPr>
      </w:pPr>
      <w:r w:rsidRPr="0009214C">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474345</wp:posOffset>
            </wp:positionH>
            <wp:positionV relativeFrom="paragraph">
              <wp:posOffset>29210</wp:posOffset>
            </wp:positionV>
            <wp:extent cx="1627505" cy="748030"/>
            <wp:effectExtent l="19050" t="19050" r="10795" b="1397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srcRect/>
                    <a:stretch>
                      <a:fillRect/>
                    </a:stretch>
                  </pic:blipFill>
                  <pic:spPr bwMode="auto">
                    <a:xfrm>
                      <a:off x="0" y="0"/>
                      <a:ext cx="1627505" cy="748030"/>
                    </a:xfrm>
                    <a:prstGeom prst="rect">
                      <a:avLst/>
                    </a:prstGeom>
                    <a:noFill/>
                    <a:ln w="12700">
                      <a:solidFill>
                        <a:srgbClr val="000000"/>
                      </a:solidFill>
                      <a:miter lim="800000"/>
                      <a:headEnd/>
                      <a:tailEnd/>
                    </a:ln>
                  </pic:spPr>
                </pic:pic>
              </a:graphicData>
            </a:graphic>
          </wp:anchor>
        </w:drawing>
      </w:r>
    </w:p>
    <w:p w:rsidR="0009214C" w:rsidRPr="0009214C" w:rsidRDefault="0009214C" w:rsidP="0009214C">
      <w:pPr>
        <w:spacing w:after="0" w:line="240" w:lineRule="auto"/>
        <w:jc w:val="both"/>
        <w:rPr>
          <w:rFonts w:ascii="Arial" w:hAnsi="Arial" w:cs="Arial"/>
          <w:b/>
          <w:sz w:val="24"/>
          <w:szCs w:val="24"/>
          <w:u w:val="single"/>
        </w:rPr>
      </w:pPr>
    </w:p>
    <w:p w:rsidR="00F9587D" w:rsidRDefault="00F9587D" w:rsidP="0009214C">
      <w:pPr>
        <w:spacing w:after="0" w:line="240" w:lineRule="auto"/>
        <w:jc w:val="both"/>
        <w:rPr>
          <w:rFonts w:ascii="Arial" w:hAnsi="Arial" w:cs="Arial"/>
          <w:b/>
          <w:sz w:val="24"/>
          <w:szCs w:val="24"/>
        </w:rPr>
      </w:pPr>
    </w:p>
    <w:p w:rsidR="00F9587D" w:rsidRDefault="00F9587D" w:rsidP="0009214C">
      <w:pPr>
        <w:spacing w:after="0" w:line="240" w:lineRule="auto"/>
        <w:jc w:val="both"/>
        <w:rPr>
          <w:rFonts w:ascii="Arial" w:hAnsi="Arial" w:cs="Arial"/>
          <w:b/>
          <w:sz w:val="24"/>
          <w:szCs w:val="24"/>
        </w:rPr>
      </w:pPr>
    </w:p>
    <w:p w:rsidR="0009214C" w:rsidRPr="0009214C" w:rsidRDefault="0009214C" w:rsidP="0009214C">
      <w:pPr>
        <w:spacing w:after="0" w:line="240" w:lineRule="auto"/>
        <w:jc w:val="both"/>
        <w:rPr>
          <w:rFonts w:ascii="Arial" w:hAnsi="Arial" w:cs="Arial"/>
          <w:sz w:val="24"/>
          <w:szCs w:val="24"/>
          <w:u w:val="single"/>
        </w:rPr>
      </w:pPr>
      <w:r w:rsidRPr="0009214C">
        <w:rPr>
          <w:rFonts w:ascii="Arial" w:hAnsi="Arial" w:cs="Arial"/>
          <w:b/>
          <w:sz w:val="24"/>
          <w:szCs w:val="24"/>
        </w:rPr>
        <w:lastRenderedPageBreak/>
        <w:t xml:space="preserve">5.  </w:t>
      </w:r>
      <w:r w:rsidRPr="0009214C">
        <w:rPr>
          <w:rFonts w:ascii="Arial" w:hAnsi="Arial" w:cs="Arial"/>
          <w:b/>
          <w:sz w:val="24"/>
          <w:szCs w:val="24"/>
          <w:u w:val="single"/>
        </w:rPr>
        <w:t>Air injectors</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 xml:space="preserve">Air injectors should be placed properly for a good “scrubbing” action and they should be maintained clean. </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Signs related to air injector problems:</w:t>
      </w:r>
    </w:p>
    <w:p w:rsidR="0009214C" w:rsidRPr="0009214C" w:rsidRDefault="0009214C" w:rsidP="0009214C">
      <w:pPr>
        <w:spacing w:after="0" w:line="240" w:lineRule="auto"/>
        <w:ind w:left="540" w:hanging="270"/>
        <w:rPr>
          <w:rFonts w:ascii="Arial" w:hAnsi="Arial" w:cs="Arial"/>
          <w:sz w:val="24"/>
          <w:szCs w:val="24"/>
        </w:rPr>
      </w:pPr>
      <w:r w:rsidRPr="0009214C">
        <w:rPr>
          <w:rFonts w:ascii="Arial" w:hAnsi="Arial" w:cs="Arial"/>
          <w:sz w:val="24"/>
          <w:szCs w:val="24"/>
        </w:rPr>
        <w:t>1)  The water level in the receiver does not change during cleaning.</w:t>
      </w:r>
    </w:p>
    <w:p w:rsidR="0009214C" w:rsidRPr="0009214C" w:rsidRDefault="0009214C" w:rsidP="0009214C">
      <w:pPr>
        <w:spacing w:after="0" w:line="240" w:lineRule="auto"/>
        <w:ind w:left="270"/>
        <w:rPr>
          <w:rFonts w:ascii="Arial" w:hAnsi="Arial" w:cs="Arial"/>
          <w:sz w:val="24"/>
          <w:szCs w:val="24"/>
        </w:rPr>
      </w:pPr>
      <w:r w:rsidRPr="0009214C">
        <w:rPr>
          <w:rFonts w:ascii="Arial" w:hAnsi="Arial" w:cs="Arial"/>
          <w:sz w:val="24"/>
          <w:szCs w:val="24"/>
        </w:rPr>
        <w:t>2)  The milk pump never shuts off.</w:t>
      </w:r>
    </w:p>
    <w:p w:rsidR="0009214C" w:rsidRPr="0009214C" w:rsidRDefault="0009214C" w:rsidP="0009214C">
      <w:pPr>
        <w:spacing w:after="0" w:line="240" w:lineRule="auto"/>
        <w:ind w:left="540" w:hanging="270"/>
        <w:rPr>
          <w:rFonts w:ascii="Arial" w:hAnsi="Arial" w:cs="Arial"/>
          <w:sz w:val="24"/>
          <w:szCs w:val="24"/>
        </w:rPr>
      </w:pPr>
      <w:r w:rsidRPr="0009214C">
        <w:rPr>
          <w:rFonts w:ascii="Arial" w:hAnsi="Arial" w:cs="Arial"/>
          <w:sz w:val="24"/>
          <w:szCs w:val="24"/>
        </w:rPr>
        <w:t>3)  The ball valve in the sanitary trap shuts off the vacuum.</w:t>
      </w:r>
    </w:p>
    <w:p w:rsidR="0009214C" w:rsidRPr="0009214C" w:rsidRDefault="0009214C" w:rsidP="0009214C">
      <w:pPr>
        <w:spacing w:after="0" w:line="240" w:lineRule="auto"/>
        <w:ind w:left="540" w:hanging="270"/>
        <w:rPr>
          <w:rFonts w:ascii="Arial" w:hAnsi="Arial" w:cs="Arial"/>
          <w:sz w:val="24"/>
          <w:szCs w:val="24"/>
        </w:rPr>
      </w:pPr>
      <w:r w:rsidRPr="0009214C">
        <w:rPr>
          <w:rFonts w:ascii="Arial" w:hAnsi="Arial" w:cs="Arial"/>
          <w:sz w:val="24"/>
          <w:szCs w:val="24"/>
        </w:rPr>
        <w:t>4)  There are large volumes of water in the distribution tank.</w:t>
      </w:r>
    </w:p>
    <w:p w:rsidR="0009214C" w:rsidRPr="0009214C" w:rsidRDefault="0009214C" w:rsidP="0009214C">
      <w:pPr>
        <w:spacing w:after="0" w:line="240" w:lineRule="auto"/>
        <w:ind w:left="270"/>
        <w:rPr>
          <w:rFonts w:ascii="Arial" w:hAnsi="Arial" w:cs="Arial"/>
          <w:noProof/>
          <w:sz w:val="24"/>
          <w:szCs w:val="24"/>
        </w:rPr>
      </w:pPr>
      <w:r w:rsidRPr="0009214C">
        <w:rPr>
          <w:rFonts w:ascii="Arial" w:hAnsi="Arial" w:cs="Arial"/>
          <w:sz w:val="24"/>
          <w:szCs w:val="24"/>
        </w:rPr>
        <w:t>5)  Air is entering the system at the wash tank.</w:t>
      </w:r>
    </w:p>
    <w:p w:rsidR="0009214C" w:rsidRPr="0009214C" w:rsidRDefault="0009214C" w:rsidP="0009214C">
      <w:pPr>
        <w:spacing w:after="0" w:line="240" w:lineRule="auto"/>
        <w:jc w:val="both"/>
        <w:rPr>
          <w:rFonts w:ascii="Arial" w:hAnsi="Arial" w:cs="Arial"/>
          <w:b/>
          <w:noProof/>
          <w:sz w:val="24"/>
          <w:szCs w:val="24"/>
          <w:u w:val="single"/>
        </w:rPr>
      </w:pPr>
      <w:r>
        <w:rPr>
          <w:rFonts w:ascii="Arial" w:hAnsi="Arial" w:cs="Arial"/>
          <w:b/>
          <w:i/>
          <w:noProof/>
          <w:sz w:val="24"/>
          <w:szCs w:val="24"/>
        </w:rPr>
        <w:tab/>
      </w:r>
      <w:r w:rsidRPr="0009214C">
        <w:rPr>
          <w:rFonts w:ascii="Arial" w:hAnsi="Arial" w:cs="Arial"/>
          <w:b/>
          <w:i/>
          <w:noProof/>
          <w:sz w:val="24"/>
          <w:szCs w:val="24"/>
        </w:rPr>
        <w:t>Remember</w:t>
      </w:r>
      <w:r w:rsidRPr="0009214C">
        <w:rPr>
          <w:rFonts w:ascii="Arial" w:hAnsi="Arial" w:cs="Arial"/>
          <w:i/>
          <w:noProof/>
          <w:sz w:val="24"/>
          <w:szCs w:val="24"/>
        </w:rPr>
        <w:t>:</w:t>
      </w:r>
      <w:r w:rsidRPr="0009214C">
        <w:rPr>
          <w:rFonts w:ascii="Arial" w:hAnsi="Arial" w:cs="Arial"/>
          <w:noProof/>
          <w:sz w:val="24"/>
          <w:szCs w:val="24"/>
        </w:rPr>
        <w:t xml:space="preserve">  Air can carry bacteria from the environment to the milk equipment </w:t>
      </w:r>
      <w:r>
        <w:rPr>
          <w:rFonts w:ascii="Arial" w:hAnsi="Arial" w:cs="Arial"/>
          <w:noProof/>
          <w:sz w:val="24"/>
          <w:szCs w:val="24"/>
        </w:rPr>
        <w:tab/>
      </w:r>
      <w:r w:rsidRPr="0009214C">
        <w:rPr>
          <w:rFonts w:ascii="Arial" w:hAnsi="Arial" w:cs="Arial"/>
          <w:noProof/>
          <w:sz w:val="24"/>
          <w:szCs w:val="24"/>
        </w:rPr>
        <w:t xml:space="preserve">surfaces.  It is important to maintain the cleanliness of your air lines and the sanitary </w:t>
      </w:r>
      <w:r>
        <w:rPr>
          <w:rFonts w:ascii="Arial" w:hAnsi="Arial" w:cs="Arial"/>
          <w:noProof/>
          <w:sz w:val="24"/>
          <w:szCs w:val="24"/>
        </w:rPr>
        <w:tab/>
      </w:r>
      <w:r w:rsidRPr="0009214C">
        <w:rPr>
          <w:rFonts w:ascii="Arial" w:hAnsi="Arial" w:cs="Arial"/>
          <w:noProof/>
          <w:sz w:val="24"/>
          <w:szCs w:val="24"/>
        </w:rPr>
        <w:t>trap.</w:t>
      </w:r>
    </w:p>
    <w:p w:rsidR="0009214C" w:rsidRPr="0009214C" w:rsidRDefault="0009214C" w:rsidP="0009214C">
      <w:pPr>
        <w:spacing w:after="0" w:line="240" w:lineRule="auto"/>
        <w:jc w:val="both"/>
        <w:rPr>
          <w:rFonts w:ascii="Arial" w:hAnsi="Arial" w:cs="Arial"/>
          <w:b/>
          <w:noProof/>
          <w:sz w:val="24"/>
          <w:szCs w:val="24"/>
          <w:u w:val="single"/>
        </w:rPr>
      </w:pPr>
      <w:r w:rsidRPr="0009214C">
        <w:rPr>
          <w:rFonts w:ascii="Arial" w:hAnsi="Arial" w:cs="Arial"/>
          <w:b/>
          <w:noProof/>
          <w:sz w:val="24"/>
          <w:szCs w:val="24"/>
        </w:rPr>
        <w:t xml:space="preserve">6.  </w:t>
      </w:r>
      <w:r w:rsidRPr="0009214C">
        <w:rPr>
          <w:rFonts w:ascii="Arial" w:hAnsi="Arial" w:cs="Arial"/>
          <w:b/>
          <w:noProof/>
          <w:sz w:val="24"/>
          <w:szCs w:val="24"/>
          <w:u w:val="single"/>
        </w:rPr>
        <w:t>Other problems</w:t>
      </w:r>
    </w:p>
    <w:p w:rsidR="0009214C" w:rsidRPr="0009214C" w:rsidRDefault="0009214C" w:rsidP="0009214C">
      <w:pPr>
        <w:spacing w:after="0" w:line="240" w:lineRule="auto"/>
        <w:ind w:left="540" w:hanging="270"/>
        <w:rPr>
          <w:rFonts w:ascii="Arial" w:hAnsi="Arial" w:cs="Arial"/>
          <w:noProof/>
          <w:sz w:val="24"/>
          <w:szCs w:val="24"/>
        </w:rPr>
      </w:pPr>
      <w:r w:rsidRPr="0009214C">
        <w:rPr>
          <w:rFonts w:ascii="Arial" w:hAnsi="Arial" w:cs="Arial"/>
          <w:noProof/>
          <w:sz w:val="24"/>
          <w:szCs w:val="24"/>
        </w:rPr>
        <w:t>1)  Pipe bends and pipe dead ends that are difficult to clean.</w:t>
      </w:r>
    </w:p>
    <w:p w:rsidR="0009214C" w:rsidRPr="0009214C" w:rsidRDefault="0009214C" w:rsidP="0009214C">
      <w:pPr>
        <w:spacing w:after="0" w:line="240" w:lineRule="auto"/>
        <w:ind w:left="540" w:hanging="270"/>
        <w:rPr>
          <w:rFonts w:ascii="Arial" w:hAnsi="Arial" w:cs="Arial"/>
          <w:noProof/>
          <w:sz w:val="24"/>
          <w:szCs w:val="24"/>
        </w:rPr>
      </w:pPr>
      <w:r w:rsidRPr="0009214C">
        <w:rPr>
          <w:rFonts w:ascii="Arial" w:hAnsi="Arial" w:cs="Arial"/>
          <w:noProof/>
          <w:sz w:val="24"/>
          <w:szCs w:val="24"/>
        </w:rPr>
        <w:t>2)  Small components that are tough to reach (milk meters, take off sensors…)</w:t>
      </w:r>
    </w:p>
    <w:p w:rsidR="0009214C" w:rsidRPr="0009214C" w:rsidRDefault="0009214C" w:rsidP="0009214C">
      <w:pPr>
        <w:spacing w:after="0" w:line="240" w:lineRule="auto"/>
        <w:ind w:left="540" w:hanging="270"/>
        <w:rPr>
          <w:rFonts w:ascii="Arial" w:hAnsi="Arial" w:cs="Arial"/>
          <w:noProof/>
          <w:sz w:val="24"/>
          <w:szCs w:val="24"/>
        </w:rPr>
      </w:pPr>
      <w:r w:rsidRPr="0009214C">
        <w:rPr>
          <w:rFonts w:ascii="Arial" w:hAnsi="Arial" w:cs="Arial"/>
          <w:noProof/>
          <w:sz w:val="24"/>
          <w:szCs w:val="24"/>
        </w:rPr>
        <w:t>3)  Milk level in the reciever can raise up on occasion and leave a milk film.  Hours may pass before it is cleaned!!</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b/>
          <w:noProof/>
          <w:sz w:val="24"/>
          <w:szCs w:val="24"/>
        </w:rPr>
        <w:t>Recommemded Reading:</w:t>
      </w:r>
      <w:r w:rsidRPr="0009214C">
        <w:rPr>
          <w:rFonts w:ascii="Arial" w:hAnsi="Arial" w:cs="Arial"/>
          <w:noProof/>
          <w:sz w:val="24"/>
          <w:szCs w:val="24"/>
        </w:rPr>
        <w:t xml:space="preserve">  Common Reasons for Elevated LPC. Larry Collar. CDI Quality Corner, Nov. 2007.  Troubleshooting high bacteria counts in farm milk. DJ Reinemann, GA Mein, DR Bray, D Reid, JS Britt. </w:t>
      </w:r>
      <w:hyperlink r:id="rId12" w:history="1">
        <w:r w:rsidRPr="0009214C">
          <w:rPr>
            <w:rStyle w:val="Hyperlink"/>
            <w:rFonts w:ascii="Arial" w:hAnsi="Arial" w:cs="Arial"/>
            <w:noProof/>
            <w:sz w:val="24"/>
            <w:szCs w:val="24"/>
          </w:rPr>
          <w:t>http://learningstore.uwex.edu/Troubleshooting-High-Bacteria-Counts-in-Farm-Milk-P66C10.aspx</w:t>
        </w:r>
      </w:hyperlink>
    </w:p>
    <w:p w:rsidR="0009214C" w:rsidRPr="0009214C" w:rsidRDefault="0009214C" w:rsidP="0009214C">
      <w:pPr>
        <w:spacing w:after="0" w:line="240" w:lineRule="auto"/>
        <w:jc w:val="both"/>
        <w:rPr>
          <w:rFonts w:ascii="Arial" w:hAnsi="Arial" w:cs="Arial"/>
          <w:noProof/>
          <w:color w:val="17365D"/>
          <w:sz w:val="24"/>
          <w:szCs w:val="24"/>
        </w:rPr>
      </w:pPr>
    </w:p>
    <w:p w:rsidR="0009214C" w:rsidRDefault="0009214C" w:rsidP="0009214C">
      <w:pPr>
        <w:spacing w:after="0" w:line="240" w:lineRule="auto"/>
        <w:jc w:val="center"/>
        <w:rPr>
          <w:rFonts w:ascii="Arial" w:hAnsi="Arial" w:cs="Arial"/>
          <w:b/>
          <w:sz w:val="24"/>
          <w:szCs w:val="24"/>
        </w:rPr>
      </w:pPr>
    </w:p>
    <w:p w:rsidR="0009214C" w:rsidRDefault="009E1E7E" w:rsidP="0009214C">
      <w:pPr>
        <w:spacing w:after="0" w:line="240" w:lineRule="auto"/>
        <w:jc w:val="center"/>
        <w:rPr>
          <w:rFonts w:ascii="Arial" w:hAnsi="Arial" w:cs="Arial"/>
          <w:b/>
          <w:sz w:val="32"/>
          <w:szCs w:val="32"/>
        </w:rPr>
      </w:pPr>
      <w:r w:rsidRPr="009E1E7E">
        <w:rPr>
          <w:noProof/>
        </w:rPr>
        <w:pict>
          <v:shape id="_x0000_s1179" type="#_x0000_t202" style="position:absolute;left:0;text-align:left;margin-left:419.25pt;margin-top:.85pt;width:84pt;height:59.25pt;z-index:251675648" stroked="f">
            <v:textbox style="mso-next-textbox:#_x0000_s1179">
              <w:txbxContent>
                <w:p w:rsidR="0009214C" w:rsidRDefault="0009214C" w:rsidP="0009214C">
                  <w:r w:rsidRPr="00935C64">
                    <w:rPr>
                      <w:noProof/>
                    </w:rPr>
                    <w:drawing>
                      <wp:inline distT="0" distB="0" distL="0" distR="0">
                        <wp:extent cx="777522" cy="552450"/>
                        <wp:effectExtent l="19050" t="0" r="3528" b="0"/>
                        <wp:docPr id="7"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a:off x="0" y="0"/>
                                  <a:ext cx="777522" cy="552450"/>
                                </a:xfrm>
                                <a:prstGeom prst="rect">
                                  <a:avLst/>
                                </a:prstGeom>
                                <a:noFill/>
                                <a:ln w="9525">
                                  <a:noFill/>
                                  <a:miter lim="800000"/>
                                  <a:headEnd/>
                                  <a:tailEnd/>
                                </a:ln>
                              </pic:spPr>
                            </pic:pic>
                          </a:graphicData>
                        </a:graphic>
                      </wp:inline>
                    </w:drawing>
                  </w:r>
                </w:p>
              </w:txbxContent>
            </v:textbox>
          </v:shape>
        </w:pict>
      </w:r>
      <w:r w:rsidRPr="009E1E7E">
        <w:rPr>
          <w:noProof/>
        </w:rPr>
        <w:pict>
          <v:shape id="_x0000_s1178" type="#_x0000_t202" style="position:absolute;left:0;text-align:left;margin-left:-.75pt;margin-top:.85pt;width:84pt;height:57pt;z-index:251674624" strokecolor="white [3212]">
            <v:textbox style="mso-next-textbox:#_x0000_s1178">
              <w:txbxContent>
                <w:p w:rsidR="0009214C" w:rsidRDefault="0009214C" w:rsidP="0009214C">
                  <w:r w:rsidRPr="00935C64">
                    <w:rPr>
                      <w:noProof/>
                    </w:rPr>
                    <w:drawing>
                      <wp:inline distT="0" distB="0" distL="0" distR="0">
                        <wp:extent cx="777522" cy="552450"/>
                        <wp:effectExtent l="0" t="0" r="3528" b="0"/>
                        <wp:docPr id="8"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flipH="1">
                                  <a:off x="0" y="0"/>
                                  <a:ext cx="777522" cy="552450"/>
                                </a:xfrm>
                                <a:prstGeom prst="rect">
                                  <a:avLst/>
                                </a:prstGeom>
                                <a:noFill/>
                                <a:ln w="9525">
                                  <a:noFill/>
                                  <a:miter lim="800000"/>
                                  <a:headEnd/>
                                  <a:tailEnd/>
                                </a:ln>
                              </pic:spPr>
                            </pic:pic>
                          </a:graphicData>
                        </a:graphic>
                      </wp:inline>
                    </w:drawing>
                  </w:r>
                </w:p>
              </w:txbxContent>
            </v:textbox>
          </v:shape>
        </w:pict>
      </w:r>
      <w:r w:rsidR="0009214C">
        <w:rPr>
          <w:b/>
          <w:bCs/>
          <w:sz w:val="32"/>
          <w:szCs w:val="32"/>
        </w:rPr>
        <w:t xml:space="preserve">   </w:t>
      </w:r>
      <w:r w:rsidR="0009214C" w:rsidRPr="0009214C">
        <w:rPr>
          <w:rFonts w:ascii="Arial" w:hAnsi="Arial" w:cs="Arial"/>
          <w:b/>
          <w:sz w:val="32"/>
          <w:szCs w:val="32"/>
        </w:rPr>
        <w:t xml:space="preserve">Controlling Dietary Mineral Content in </w:t>
      </w:r>
    </w:p>
    <w:p w:rsidR="0009214C" w:rsidRPr="0009214C" w:rsidRDefault="0009214C" w:rsidP="0009214C">
      <w:pPr>
        <w:spacing w:after="0" w:line="240" w:lineRule="auto"/>
        <w:jc w:val="center"/>
        <w:rPr>
          <w:rFonts w:ascii="Arial" w:hAnsi="Arial" w:cs="Arial"/>
          <w:b/>
          <w:sz w:val="32"/>
          <w:szCs w:val="32"/>
        </w:rPr>
      </w:pPr>
      <w:r w:rsidRPr="0009214C">
        <w:rPr>
          <w:rFonts w:ascii="Arial" w:hAnsi="Arial" w:cs="Arial"/>
          <w:b/>
          <w:sz w:val="32"/>
          <w:szCs w:val="32"/>
        </w:rPr>
        <w:t>Lactating Dairy Animals May Reduce</w:t>
      </w:r>
    </w:p>
    <w:p w:rsidR="0009214C" w:rsidRPr="0009214C" w:rsidRDefault="0009214C" w:rsidP="0009214C">
      <w:pPr>
        <w:spacing w:after="0" w:line="240" w:lineRule="auto"/>
        <w:jc w:val="center"/>
        <w:rPr>
          <w:rFonts w:ascii="Arial" w:hAnsi="Arial" w:cs="Arial"/>
          <w:b/>
          <w:sz w:val="32"/>
          <w:szCs w:val="32"/>
        </w:rPr>
      </w:pPr>
      <w:r w:rsidRPr="0009214C">
        <w:rPr>
          <w:rFonts w:ascii="Arial" w:hAnsi="Arial" w:cs="Arial"/>
          <w:b/>
          <w:sz w:val="32"/>
          <w:szCs w:val="32"/>
        </w:rPr>
        <w:t>Feed Costs and Manure Production</w:t>
      </w:r>
    </w:p>
    <w:p w:rsidR="0009214C" w:rsidRPr="0009214C" w:rsidRDefault="0009214C" w:rsidP="0009214C">
      <w:pPr>
        <w:spacing w:after="0" w:line="240" w:lineRule="auto"/>
        <w:jc w:val="center"/>
        <w:rPr>
          <w:rFonts w:ascii="Arial" w:hAnsi="Arial" w:cs="Arial"/>
          <w:b/>
          <w:sz w:val="24"/>
          <w:szCs w:val="24"/>
        </w:rPr>
      </w:pPr>
    </w:p>
    <w:p w:rsidR="0009214C" w:rsidRPr="0009214C" w:rsidRDefault="0009214C" w:rsidP="0009214C">
      <w:pPr>
        <w:spacing w:after="0" w:line="240" w:lineRule="auto"/>
        <w:jc w:val="center"/>
        <w:rPr>
          <w:rFonts w:ascii="Arial" w:hAnsi="Arial" w:cs="Arial"/>
          <w:sz w:val="24"/>
          <w:szCs w:val="24"/>
        </w:rPr>
      </w:pPr>
      <w:r w:rsidRPr="0009214C">
        <w:rPr>
          <w:rFonts w:ascii="Arial" w:hAnsi="Arial" w:cs="Arial"/>
          <w:sz w:val="24"/>
          <w:szCs w:val="24"/>
        </w:rPr>
        <w:t>Alejandro R. Castillo, UCCE Merced County</w:t>
      </w:r>
    </w:p>
    <w:p w:rsidR="0009214C" w:rsidRPr="00195D0B" w:rsidRDefault="0009214C" w:rsidP="0009214C">
      <w:pPr>
        <w:spacing w:after="0" w:line="240" w:lineRule="auto"/>
        <w:jc w:val="center"/>
        <w:rPr>
          <w:b/>
          <w:bCs/>
          <w:sz w:val="32"/>
          <w:szCs w:val="32"/>
        </w:rPr>
      </w:pPr>
      <w:r>
        <w:rPr>
          <w:b/>
          <w:bCs/>
          <w:sz w:val="32"/>
          <w:szCs w:val="32"/>
        </w:rPr>
        <w:t xml:space="preserve">  </w:t>
      </w:r>
      <w:r>
        <w:rPr>
          <w:b/>
          <w:bCs/>
          <w:sz w:val="32"/>
          <w:szCs w:val="32"/>
        </w:rPr>
        <w:tab/>
      </w:r>
      <w:r>
        <w:rPr>
          <w:b/>
          <w:bCs/>
          <w:sz w:val="32"/>
          <w:szCs w:val="32"/>
        </w:rPr>
        <w:tab/>
        <w:t xml:space="preserve">      </w:t>
      </w:r>
    </w:p>
    <w:p w:rsidR="0009214C" w:rsidRPr="0009214C" w:rsidRDefault="0009214C" w:rsidP="0009214C">
      <w:pPr>
        <w:spacing w:after="0" w:line="240" w:lineRule="auto"/>
        <w:jc w:val="both"/>
        <w:rPr>
          <w:rFonts w:ascii="Arial" w:hAnsi="Arial" w:cs="Arial"/>
          <w:sz w:val="24"/>
          <w:szCs w:val="24"/>
        </w:rPr>
      </w:pPr>
      <w:r>
        <w:rPr>
          <w:rFonts w:ascii="Arial" w:hAnsi="Arial" w:cs="Arial"/>
          <w:sz w:val="24"/>
          <w:szCs w:val="24"/>
        </w:rPr>
        <w:tab/>
      </w:r>
      <w:r w:rsidRPr="0009214C">
        <w:rPr>
          <w:rFonts w:ascii="Arial" w:hAnsi="Arial" w:cs="Arial"/>
          <w:sz w:val="24"/>
          <w:szCs w:val="24"/>
        </w:rPr>
        <w:t xml:space="preserve">Minerals are essential in dairy cow diets for normal lactation performance (milk yield, animal health, and reproduction). But, animal mineral requirements are variable and depend on the animal’s productivity. Also, concentration of minerals in forages and concentrate feeds are variable, and not all the minerals in the diet are available for absorption. Mineral absorption coefficients can be very low, variable, and for some feeds are not very well known. Moreover, interactions between dietary minerals in excess or deficit may affect the minerals’ absorption coefficients. The only solution to minimize and control this situation is to analyze feed mineral content and drinking water mineral composition, and use this information to supply minerals strictly according to the animal’s requirements. There are two main reasons to control mineral content in lactating dairy diets in California: economical and regulatory. </w:t>
      </w:r>
    </w:p>
    <w:p w:rsidR="0009214C" w:rsidRPr="0009214C" w:rsidRDefault="0009214C" w:rsidP="0009214C">
      <w:pPr>
        <w:spacing w:after="0" w:line="240" w:lineRule="auto"/>
        <w:jc w:val="both"/>
        <w:rPr>
          <w:rFonts w:ascii="Arial" w:hAnsi="Arial" w:cs="Arial"/>
          <w:sz w:val="24"/>
          <w:szCs w:val="24"/>
        </w:rPr>
      </w:pPr>
      <w:r>
        <w:rPr>
          <w:rFonts w:ascii="Arial" w:hAnsi="Arial" w:cs="Arial"/>
          <w:sz w:val="24"/>
          <w:szCs w:val="24"/>
        </w:rPr>
        <w:tab/>
      </w:r>
      <w:r w:rsidRPr="0009214C">
        <w:rPr>
          <w:rFonts w:ascii="Arial" w:hAnsi="Arial" w:cs="Arial"/>
          <w:sz w:val="24"/>
          <w:szCs w:val="24"/>
        </w:rPr>
        <w:t>Excessive mineral intake wastes money and in many cases affects the animals’ productivity. For example, excess salts in the diet may affect rumen osmolarity and rumen dilution rate. High osmotic pressure in the rumen was associated with cessation of rumination and increased rate of passage. For high-yielding dairy animals fed highly concentrated diets, a reduction in rumination rates and rumen retention times may reduce rumen fiber fermentation and milk fat content, and increase both subclinical acidosis and laminitis problems.</w:t>
      </w:r>
    </w:p>
    <w:p w:rsidR="0009214C" w:rsidRPr="0009214C" w:rsidRDefault="00026899" w:rsidP="0009214C">
      <w:pPr>
        <w:spacing w:after="0" w:line="240" w:lineRule="auto"/>
        <w:jc w:val="both"/>
        <w:rPr>
          <w:rFonts w:ascii="Arial" w:hAnsi="Arial" w:cs="Arial"/>
          <w:sz w:val="24"/>
          <w:szCs w:val="24"/>
        </w:rPr>
      </w:pPr>
      <w:r>
        <w:rPr>
          <w:rFonts w:ascii="Arial" w:hAnsi="Arial" w:cs="Arial"/>
          <w:sz w:val="24"/>
          <w:szCs w:val="24"/>
        </w:rPr>
        <w:lastRenderedPageBreak/>
        <w:tab/>
      </w:r>
      <w:r w:rsidR="0009214C" w:rsidRPr="0009214C">
        <w:rPr>
          <w:rFonts w:ascii="Arial" w:hAnsi="Arial" w:cs="Arial"/>
          <w:sz w:val="24"/>
          <w:szCs w:val="24"/>
        </w:rPr>
        <w:t xml:space="preserve">From the regulatory point of view, the Mineral Tolerance of Animals (NRC, 2005) identified 10 minerals that could be of concern because of their potential effects on crop yields or the environment: cadmium, copper, iron, mercury, phosphorus, potassium, sodium, selenium, sulfur, and zinc.  In California, dairy producers are preparing waste management plans and nutrient management plans where nitrogen is currently the primary concern.  In the near future, the minerals indicated previously might be considered. </w:t>
      </w:r>
    </w:p>
    <w:p w:rsidR="0009214C" w:rsidRDefault="00026899" w:rsidP="0009214C">
      <w:pPr>
        <w:spacing w:after="0" w:line="240" w:lineRule="auto"/>
        <w:jc w:val="both"/>
        <w:rPr>
          <w:rFonts w:ascii="Arial" w:hAnsi="Arial" w:cs="Arial"/>
          <w:sz w:val="24"/>
          <w:szCs w:val="24"/>
        </w:rPr>
      </w:pPr>
      <w:r>
        <w:rPr>
          <w:rFonts w:ascii="Arial" w:hAnsi="Arial" w:cs="Arial"/>
          <w:sz w:val="24"/>
          <w:szCs w:val="24"/>
        </w:rPr>
        <w:tab/>
      </w:r>
      <w:r w:rsidR="0009214C" w:rsidRPr="0009214C">
        <w:rPr>
          <w:rFonts w:ascii="Arial" w:hAnsi="Arial" w:cs="Arial"/>
          <w:sz w:val="24"/>
          <w:szCs w:val="24"/>
        </w:rPr>
        <w:t>It is recommended to make a mineral content database of the feeds utilized on each dairy, including the drinking water. This database will allow each dairy to formulate diets according to the animals’ mineral requirements. This will improve production efficiency, reduce feed cost, reduce mineral excretion, and help farms comply with environmental regulations.</w:t>
      </w:r>
    </w:p>
    <w:p w:rsidR="00F9587D" w:rsidRPr="0009214C" w:rsidRDefault="00F9587D" w:rsidP="0009214C">
      <w:pPr>
        <w:spacing w:after="0" w:line="240" w:lineRule="auto"/>
        <w:jc w:val="both"/>
        <w:rPr>
          <w:rFonts w:ascii="Arial" w:hAnsi="Arial" w:cs="Arial"/>
          <w:sz w:val="24"/>
          <w:szCs w:val="24"/>
        </w:rPr>
      </w:pPr>
    </w:p>
    <w:p w:rsidR="0009214C" w:rsidRDefault="009E1E7E" w:rsidP="0009214C">
      <w:pPr>
        <w:spacing w:after="0" w:line="240" w:lineRule="auto"/>
      </w:pPr>
      <w:r>
        <w:rPr>
          <w:noProof/>
        </w:rPr>
        <w:pict>
          <v:shape id="_x0000_s1173" type="#_x0000_t202" style="position:absolute;margin-left:92.25pt;margin-top:11.3pt;width:320.5pt;height:29.8pt;z-index:251670528" stroked="f" strokecolor="black [3213]">
            <v:textbox style="mso-next-textbox:#_x0000_s1173">
              <w:txbxContent>
                <w:p w:rsidR="0009214C" w:rsidRPr="0009214C" w:rsidRDefault="0009214C" w:rsidP="0009214C">
                  <w:pPr>
                    <w:spacing w:after="0" w:line="240" w:lineRule="auto"/>
                    <w:jc w:val="center"/>
                    <w:rPr>
                      <w:rFonts w:ascii="Arial" w:hAnsi="Arial" w:cs="Arial"/>
                      <w:b/>
                      <w:sz w:val="32"/>
                      <w:szCs w:val="32"/>
                    </w:rPr>
                  </w:pPr>
                  <w:r w:rsidRPr="0009214C">
                    <w:rPr>
                      <w:rFonts w:ascii="Arial" w:hAnsi="Arial" w:cs="Arial"/>
                      <w:b/>
                      <w:sz w:val="32"/>
                      <w:szCs w:val="32"/>
                    </w:rPr>
                    <w:t>Farm Family Stress and Depression</w:t>
                  </w:r>
                </w:p>
                <w:p w:rsidR="0009214C" w:rsidRPr="00B65ED7" w:rsidRDefault="0009214C" w:rsidP="0009214C">
                  <w:pPr>
                    <w:rPr>
                      <w:szCs w:val="32"/>
                    </w:rPr>
                  </w:pPr>
                </w:p>
              </w:txbxContent>
            </v:textbox>
            <w10:wrap type="square"/>
          </v:shape>
        </w:pict>
      </w:r>
    </w:p>
    <w:p w:rsidR="0009214C" w:rsidRPr="00195D0B" w:rsidRDefault="009E1E7E" w:rsidP="0009214C">
      <w:pPr>
        <w:spacing w:after="0" w:line="240" w:lineRule="auto"/>
        <w:jc w:val="center"/>
        <w:rPr>
          <w:b/>
          <w:bCs/>
          <w:sz w:val="32"/>
          <w:szCs w:val="32"/>
        </w:rPr>
      </w:pPr>
      <w:r w:rsidRPr="009E1E7E">
        <w:rPr>
          <w:noProof/>
        </w:rPr>
        <w:pict>
          <v:shape id="_x0000_s1175" type="#_x0000_t202" style="position:absolute;left:0;text-align:left;margin-left:419.25pt;margin-top:.85pt;width:84pt;height:59.25pt;z-index:251672576" stroked="f">
            <v:textbox style="mso-next-textbox:#_x0000_s1175">
              <w:txbxContent>
                <w:p w:rsidR="0009214C" w:rsidRDefault="0009214C" w:rsidP="0009214C">
                  <w:r w:rsidRPr="00935C64">
                    <w:rPr>
                      <w:noProof/>
                    </w:rPr>
                    <w:drawing>
                      <wp:inline distT="0" distB="0" distL="0" distR="0">
                        <wp:extent cx="777522" cy="552450"/>
                        <wp:effectExtent l="19050" t="0" r="3528" b="0"/>
                        <wp:docPr id="1"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a:off x="0" y="0"/>
                                  <a:ext cx="777522" cy="552450"/>
                                </a:xfrm>
                                <a:prstGeom prst="rect">
                                  <a:avLst/>
                                </a:prstGeom>
                                <a:noFill/>
                                <a:ln w="9525">
                                  <a:noFill/>
                                  <a:miter lim="800000"/>
                                  <a:headEnd/>
                                  <a:tailEnd/>
                                </a:ln>
                              </pic:spPr>
                            </pic:pic>
                          </a:graphicData>
                        </a:graphic>
                      </wp:inline>
                    </w:drawing>
                  </w:r>
                </w:p>
              </w:txbxContent>
            </v:textbox>
          </v:shape>
        </w:pict>
      </w:r>
      <w:r w:rsidRPr="009E1E7E">
        <w:rPr>
          <w:noProof/>
        </w:rPr>
        <w:pict>
          <v:shape id="_x0000_s1174" type="#_x0000_t202" style="position:absolute;left:0;text-align:left;margin-left:-.75pt;margin-top:.85pt;width:84pt;height:57pt;z-index:251671552" strokecolor="white [3212]">
            <v:textbox style="mso-next-textbox:#_x0000_s1174">
              <w:txbxContent>
                <w:p w:rsidR="0009214C" w:rsidRDefault="0009214C" w:rsidP="0009214C">
                  <w:r w:rsidRPr="00935C64">
                    <w:rPr>
                      <w:noProof/>
                    </w:rPr>
                    <w:drawing>
                      <wp:inline distT="0" distB="0" distL="0" distR="0">
                        <wp:extent cx="777522" cy="552450"/>
                        <wp:effectExtent l="0" t="0" r="3528" b="0"/>
                        <wp:docPr id="2"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flipH="1">
                                  <a:off x="0" y="0"/>
                                  <a:ext cx="777522" cy="552450"/>
                                </a:xfrm>
                                <a:prstGeom prst="rect">
                                  <a:avLst/>
                                </a:prstGeom>
                                <a:noFill/>
                                <a:ln w="9525">
                                  <a:noFill/>
                                  <a:miter lim="800000"/>
                                  <a:headEnd/>
                                  <a:tailEnd/>
                                </a:ln>
                              </pic:spPr>
                            </pic:pic>
                          </a:graphicData>
                        </a:graphic>
                      </wp:inline>
                    </w:drawing>
                  </w:r>
                </w:p>
              </w:txbxContent>
            </v:textbox>
          </v:shape>
        </w:pict>
      </w:r>
      <w:r w:rsidR="0009214C">
        <w:rPr>
          <w:b/>
          <w:bCs/>
          <w:sz w:val="32"/>
          <w:szCs w:val="32"/>
        </w:rPr>
        <w:tab/>
        <w:t xml:space="preserve">     </w:t>
      </w:r>
      <w:r w:rsidR="0009214C">
        <w:rPr>
          <w:b/>
          <w:bCs/>
          <w:sz w:val="32"/>
          <w:szCs w:val="32"/>
        </w:rPr>
        <w:tab/>
      </w:r>
      <w:r w:rsidR="0009214C">
        <w:rPr>
          <w:b/>
          <w:bCs/>
          <w:sz w:val="32"/>
          <w:szCs w:val="32"/>
        </w:rPr>
        <w:tab/>
        <w:t xml:space="preserve">      </w:t>
      </w:r>
    </w:p>
    <w:p w:rsidR="0009214C" w:rsidRDefault="0009214C" w:rsidP="0009214C">
      <w:pPr>
        <w:pStyle w:val="NormalWeb"/>
        <w:spacing w:before="0" w:beforeAutospacing="0" w:after="0" w:afterAutospacing="0"/>
        <w:jc w:val="both"/>
      </w:pPr>
    </w:p>
    <w:p w:rsidR="0009214C" w:rsidRPr="0009214C" w:rsidRDefault="0009214C" w:rsidP="0009214C">
      <w:pPr>
        <w:spacing w:after="0" w:line="240" w:lineRule="auto"/>
        <w:jc w:val="center"/>
        <w:rPr>
          <w:rFonts w:ascii="Arial" w:hAnsi="Arial" w:cs="Arial"/>
          <w:b/>
          <w:sz w:val="24"/>
          <w:szCs w:val="24"/>
        </w:rPr>
      </w:pPr>
      <w:r w:rsidRPr="0009214C">
        <w:rPr>
          <w:rFonts w:ascii="Arial" w:hAnsi="Arial" w:cs="Arial"/>
          <w:b/>
          <w:sz w:val="24"/>
          <w:szCs w:val="24"/>
        </w:rPr>
        <w:t>Carol Collar, UCCE Kings County</w:t>
      </w:r>
    </w:p>
    <w:p w:rsidR="0009214C" w:rsidRDefault="0009214C" w:rsidP="0009214C">
      <w:pPr>
        <w:spacing w:after="0" w:line="240" w:lineRule="auto"/>
        <w:jc w:val="center"/>
        <w:rPr>
          <w:rFonts w:ascii="Arial" w:hAnsi="Arial" w:cs="Arial"/>
          <w:b/>
          <w:sz w:val="24"/>
          <w:szCs w:val="24"/>
        </w:rPr>
      </w:pPr>
    </w:p>
    <w:p w:rsidR="0009214C" w:rsidRPr="0009214C" w:rsidRDefault="0009214C" w:rsidP="0009214C">
      <w:pPr>
        <w:spacing w:after="0" w:line="240" w:lineRule="auto"/>
        <w:jc w:val="center"/>
        <w:rPr>
          <w:rFonts w:ascii="Arial" w:hAnsi="Arial" w:cs="Arial"/>
          <w:b/>
          <w:sz w:val="24"/>
          <w:szCs w:val="24"/>
        </w:rPr>
      </w:pPr>
    </w:p>
    <w:p w:rsidR="0009214C" w:rsidRPr="0009214C" w:rsidRDefault="00026899" w:rsidP="0009214C">
      <w:pPr>
        <w:spacing w:after="0" w:line="240" w:lineRule="auto"/>
        <w:jc w:val="both"/>
        <w:rPr>
          <w:rFonts w:ascii="Arial" w:hAnsi="Arial" w:cs="Arial"/>
          <w:i/>
          <w:sz w:val="24"/>
          <w:szCs w:val="24"/>
        </w:rPr>
      </w:pPr>
      <w:r>
        <w:rPr>
          <w:rFonts w:ascii="Arial" w:hAnsi="Arial" w:cs="Arial"/>
          <w:i/>
          <w:sz w:val="24"/>
          <w:szCs w:val="24"/>
        </w:rPr>
        <w:tab/>
      </w:r>
      <w:r w:rsidR="0009214C" w:rsidRPr="0009214C">
        <w:rPr>
          <w:rFonts w:ascii="Arial" w:hAnsi="Arial" w:cs="Arial"/>
          <w:i/>
          <w:sz w:val="24"/>
          <w:szCs w:val="24"/>
        </w:rPr>
        <w:t>The following article is a summary of information presented by Dr. Robert Fetsch, a professor at Colorado State University.  The presentation was made at the Western Dairy Management Conference last March.  You can read Dr. Fetsch’s entire paper in the proceedings at http://www.wdmc.org/proceed.htm</w:t>
      </w:r>
    </w:p>
    <w:p w:rsidR="0009214C" w:rsidRPr="0009214C" w:rsidRDefault="00026899" w:rsidP="0009214C">
      <w:pPr>
        <w:spacing w:after="0" w:line="240" w:lineRule="auto"/>
        <w:jc w:val="both"/>
        <w:rPr>
          <w:rFonts w:ascii="Arial" w:hAnsi="Arial" w:cs="Arial"/>
          <w:sz w:val="24"/>
          <w:szCs w:val="24"/>
        </w:rPr>
      </w:pPr>
      <w:r>
        <w:rPr>
          <w:rFonts w:ascii="Arial" w:hAnsi="Arial" w:cs="Arial"/>
          <w:sz w:val="24"/>
          <w:szCs w:val="24"/>
        </w:rPr>
        <w:tab/>
      </w:r>
      <w:r w:rsidR="0009214C" w:rsidRPr="0009214C">
        <w:rPr>
          <w:rFonts w:ascii="Arial" w:hAnsi="Arial" w:cs="Arial"/>
          <w:sz w:val="24"/>
          <w:szCs w:val="24"/>
        </w:rPr>
        <w:t xml:space="preserve">Financial and emotional stress levels are high everywhere, but nowhere greater than among dairy and farm families.  Studies have shown that farming is one of the top high stress occupations based on the incidence of stress related diseases (heart disease, high blood pressure, ulcers and depression).  Economic and market conditions change regularly.  The weather is unpredictable.  Lack of control over what you pay for inputs and what you receive for outputs can make you feel powerless and lead to high stress levels.  </w:t>
      </w:r>
    </w:p>
    <w:p w:rsidR="0009214C" w:rsidRPr="0009214C" w:rsidRDefault="00026899" w:rsidP="0009214C">
      <w:pPr>
        <w:spacing w:after="0" w:line="240" w:lineRule="auto"/>
        <w:jc w:val="both"/>
        <w:rPr>
          <w:rFonts w:ascii="Arial" w:hAnsi="Arial" w:cs="Arial"/>
          <w:sz w:val="24"/>
          <w:szCs w:val="24"/>
        </w:rPr>
      </w:pPr>
      <w:r>
        <w:rPr>
          <w:rFonts w:ascii="Arial" w:hAnsi="Arial" w:cs="Arial"/>
          <w:sz w:val="24"/>
          <w:szCs w:val="24"/>
        </w:rPr>
        <w:tab/>
      </w:r>
      <w:r w:rsidR="0009214C" w:rsidRPr="0009214C">
        <w:rPr>
          <w:rFonts w:ascii="Arial" w:hAnsi="Arial" w:cs="Arial"/>
          <w:sz w:val="24"/>
          <w:szCs w:val="24"/>
        </w:rPr>
        <w:t xml:space="preserve">Extensive research has found higher suicide rates among farmers and ranchers than among the general public.  In the US, suicide rates for rural men are twice that of their urban counter parts, and the rate is increasing over time.  It is important during these tough times to look out for one another.   Be alert for signs of stress in your friends, neighbors, your family or even yourself.  For example, there may be changes in routines, or an increase in illness.  The appearance of the farmstead and care of livestock may decline.  There could be an increase in farm accidents or farm children may show signs of stress.  Watch for the following signs of chronic, prolonged stress: </w:t>
      </w:r>
    </w:p>
    <w:p w:rsidR="0009214C" w:rsidRPr="0009214C" w:rsidRDefault="0009214C" w:rsidP="0009214C">
      <w:pPr>
        <w:numPr>
          <w:ilvl w:val="0"/>
          <w:numId w:val="43"/>
        </w:numPr>
        <w:spacing w:after="0" w:line="240" w:lineRule="auto"/>
        <w:jc w:val="both"/>
        <w:rPr>
          <w:rFonts w:ascii="Arial" w:hAnsi="Arial" w:cs="Arial"/>
          <w:sz w:val="24"/>
          <w:szCs w:val="24"/>
        </w:rPr>
      </w:pPr>
      <w:r w:rsidRPr="0009214C">
        <w:rPr>
          <w:rFonts w:ascii="Arial" w:hAnsi="Arial" w:cs="Arial"/>
          <w:sz w:val="24"/>
          <w:szCs w:val="24"/>
          <w:u w:val="single"/>
        </w:rPr>
        <w:t>Physical</w:t>
      </w:r>
      <w:r w:rsidRPr="0009214C">
        <w:rPr>
          <w:rFonts w:ascii="Arial" w:hAnsi="Arial" w:cs="Arial"/>
          <w:sz w:val="24"/>
          <w:szCs w:val="24"/>
        </w:rPr>
        <w:t xml:space="preserve"> – headaches, ulcers, backaches, eating irregularities, sleep disturbances, frequent sickness, exhaustion</w:t>
      </w:r>
    </w:p>
    <w:p w:rsidR="0009214C" w:rsidRPr="0009214C" w:rsidRDefault="0009214C" w:rsidP="0009214C">
      <w:pPr>
        <w:numPr>
          <w:ilvl w:val="0"/>
          <w:numId w:val="43"/>
        </w:numPr>
        <w:spacing w:after="0" w:line="240" w:lineRule="auto"/>
        <w:jc w:val="both"/>
        <w:rPr>
          <w:rFonts w:ascii="Arial" w:hAnsi="Arial" w:cs="Arial"/>
          <w:sz w:val="24"/>
          <w:szCs w:val="24"/>
        </w:rPr>
      </w:pPr>
      <w:r w:rsidRPr="0009214C">
        <w:rPr>
          <w:rFonts w:ascii="Arial" w:hAnsi="Arial" w:cs="Arial"/>
          <w:sz w:val="24"/>
          <w:szCs w:val="24"/>
          <w:u w:val="single"/>
        </w:rPr>
        <w:t>Emotional</w:t>
      </w:r>
      <w:r w:rsidRPr="0009214C">
        <w:rPr>
          <w:rFonts w:ascii="Arial" w:hAnsi="Arial" w:cs="Arial"/>
          <w:sz w:val="24"/>
          <w:szCs w:val="24"/>
        </w:rPr>
        <w:t xml:space="preserve"> – sadness, depression, bitterness, anger, anxiety, loss of spirit or humor</w:t>
      </w:r>
    </w:p>
    <w:p w:rsidR="0009214C" w:rsidRPr="0009214C" w:rsidRDefault="0009214C" w:rsidP="0009214C">
      <w:pPr>
        <w:numPr>
          <w:ilvl w:val="0"/>
          <w:numId w:val="43"/>
        </w:numPr>
        <w:spacing w:after="0" w:line="240" w:lineRule="auto"/>
        <w:jc w:val="both"/>
        <w:rPr>
          <w:rFonts w:ascii="Arial" w:hAnsi="Arial" w:cs="Arial"/>
          <w:sz w:val="24"/>
          <w:szCs w:val="24"/>
        </w:rPr>
      </w:pPr>
      <w:r w:rsidRPr="0009214C">
        <w:rPr>
          <w:rFonts w:ascii="Arial" w:hAnsi="Arial" w:cs="Arial"/>
          <w:sz w:val="24"/>
          <w:szCs w:val="24"/>
          <w:u w:val="single"/>
        </w:rPr>
        <w:t>Behavioral</w:t>
      </w:r>
      <w:r w:rsidRPr="0009214C">
        <w:rPr>
          <w:rFonts w:ascii="Arial" w:hAnsi="Arial" w:cs="Arial"/>
          <w:sz w:val="24"/>
          <w:szCs w:val="24"/>
        </w:rPr>
        <w:t xml:space="preserve"> – irritability, acting out, withdrawal, passive-aggressiveness, alcoholism, violence</w:t>
      </w:r>
    </w:p>
    <w:p w:rsidR="0009214C" w:rsidRPr="0009214C" w:rsidRDefault="0009214C" w:rsidP="0009214C">
      <w:pPr>
        <w:numPr>
          <w:ilvl w:val="0"/>
          <w:numId w:val="43"/>
        </w:numPr>
        <w:spacing w:after="0" w:line="240" w:lineRule="auto"/>
        <w:jc w:val="both"/>
        <w:rPr>
          <w:rFonts w:ascii="Arial" w:hAnsi="Arial" w:cs="Arial"/>
          <w:sz w:val="24"/>
          <w:szCs w:val="24"/>
        </w:rPr>
      </w:pPr>
      <w:r w:rsidRPr="0009214C">
        <w:rPr>
          <w:rFonts w:ascii="Arial" w:hAnsi="Arial" w:cs="Arial"/>
          <w:sz w:val="24"/>
          <w:szCs w:val="24"/>
          <w:u w:val="single"/>
        </w:rPr>
        <w:t>Cognitive</w:t>
      </w:r>
      <w:r w:rsidRPr="0009214C">
        <w:rPr>
          <w:rFonts w:ascii="Arial" w:hAnsi="Arial" w:cs="Arial"/>
          <w:sz w:val="24"/>
          <w:szCs w:val="24"/>
        </w:rPr>
        <w:t xml:space="preserve"> – memory loss, lack of concentration, inability to make decisions</w:t>
      </w:r>
    </w:p>
    <w:p w:rsidR="0009214C" w:rsidRPr="0009214C" w:rsidRDefault="0009214C" w:rsidP="0009214C">
      <w:pPr>
        <w:numPr>
          <w:ilvl w:val="0"/>
          <w:numId w:val="43"/>
        </w:numPr>
        <w:spacing w:after="0" w:line="240" w:lineRule="auto"/>
        <w:jc w:val="both"/>
        <w:rPr>
          <w:rFonts w:ascii="Arial" w:hAnsi="Arial" w:cs="Arial"/>
          <w:sz w:val="24"/>
          <w:szCs w:val="24"/>
        </w:rPr>
      </w:pPr>
      <w:r w:rsidRPr="0009214C">
        <w:rPr>
          <w:rFonts w:ascii="Arial" w:hAnsi="Arial" w:cs="Arial"/>
          <w:sz w:val="24"/>
          <w:szCs w:val="24"/>
          <w:u w:val="single"/>
        </w:rPr>
        <w:t>Self esteem</w:t>
      </w:r>
      <w:r w:rsidRPr="0009214C">
        <w:rPr>
          <w:rFonts w:ascii="Arial" w:hAnsi="Arial" w:cs="Arial"/>
          <w:sz w:val="24"/>
          <w:szCs w:val="24"/>
        </w:rPr>
        <w:t xml:space="preserve"> – feelings like “I’m a failure” or “I blew it…” </w:t>
      </w:r>
    </w:p>
    <w:p w:rsidR="0009214C" w:rsidRPr="0009214C" w:rsidRDefault="0009214C" w:rsidP="0009214C">
      <w:pPr>
        <w:spacing w:after="0" w:line="240" w:lineRule="auto"/>
        <w:jc w:val="both"/>
        <w:rPr>
          <w:rFonts w:ascii="Arial" w:hAnsi="Arial" w:cs="Arial"/>
          <w:sz w:val="24"/>
          <w:szCs w:val="24"/>
        </w:rPr>
      </w:pPr>
      <w:r w:rsidRPr="0009214C">
        <w:rPr>
          <w:rFonts w:ascii="Arial" w:hAnsi="Arial" w:cs="Arial"/>
          <w:sz w:val="24"/>
          <w:szCs w:val="24"/>
        </w:rPr>
        <w:t xml:space="preserve">The greater number of signs or symptoms, the greater your concern should be.  If someone you know is exhibiting the following signs, connect them with professional help:  </w:t>
      </w:r>
    </w:p>
    <w:p w:rsidR="0009214C" w:rsidRPr="0009214C" w:rsidRDefault="0009214C" w:rsidP="0009214C">
      <w:pPr>
        <w:spacing w:after="0" w:line="240" w:lineRule="auto"/>
        <w:jc w:val="both"/>
        <w:rPr>
          <w:rFonts w:ascii="Arial" w:hAnsi="Arial" w:cs="Arial"/>
          <w:sz w:val="24"/>
          <w:szCs w:val="24"/>
        </w:rPr>
      </w:pPr>
      <w:r w:rsidRPr="00026899">
        <w:rPr>
          <w:rFonts w:ascii="Arial" w:hAnsi="Arial" w:cs="Arial"/>
          <w:b/>
          <w:sz w:val="24"/>
          <w:szCs w:val="24"/>
          <w:u w:val="single"/>
        </w:rPr>
        <w:t>Depression</w:t>
      </w:r>
      <w:r w:rsidRPr="0009214C">
        <w:rPr>
          <w:rFonts w:ascii="Arial" w:hAnsi="Arial" w:cs="Arial"/>
          <w:sz w:val="24"/>
          <w:szCs w:val="24"/>
        </w:rPr>
        <w:t xml:space="preserve"> -    sad face, slow movements, unkempt look, feeling hopeless, discouraged, listless, negative thoughts, reduced pleasure in usual activities, people problems, physical problems, guilt and low self esteem (“it’s all my fault…”).</w:t>
      </w:r>
    </w:p>
    <w:p w:rsidR="0009214C" w:rsidRPr="0009214C" w:rsidRDefault="0009214C" w:rsidP="0009214C">
      <w:pPr>
        <w:spacing w:after="0" w:line="240" w:lineRule="auto"/>
        <w:jc w:val="both"/>
        <w:rPr>
          <w:rFonts w:ascii="Arial" w:hAnsi="Arial" w:cs="Arial"/>
          <w:sz w:val="24"/>
          <w:szCs w:val="24"/>
        </w:rPr>
      </w:pPr>
    </w:p>
    <w:p w:rsidR="0009214C" w:rsidRPr="0009214C" w:rsidRDefault="0009214C" w:rsidP="0009214C">
      <w:pPr>
        <w:spacing w:after="0" w:line="240" w:lineRule="auto"/>
        <w:jc w:val="both"/>
        <w:rPr>
          <w:rFonts w:ascii="Arial" w:hAnsi="Arial" w:cs="Arial"/>
          <w:sz w:val="24"/>
          <w:szCs w:val="24"/>
        </w:rPr>
      </w:pPr>
      <w:r w:rsidRPr="00026899">
        <w:rPr>
          <w:rFonts w:ascii="Arial" w:hAnsi="Arial" w:cs="Arial"/>
          <w:b/>
          <w:sz w:val="24"/>
          <w:szCs w:val="24"/>
          <w:u w:val="single"/>
        </w:rPr>
        <w:t>Suicidal intent</w:t>
      </w:r>
      <w:r w:rsidRPr="0009214C">
        <w:rPr>
          <w:rFonts w:ascii="Arial" w:hAnsi="Arial" w:cs="Arial"/>
          <w:sz w:val="24"/>
          <w:szCs w:val="24"/>
        </w:rPr>
        <w:t xml:space="preserve"> – severe, intense feelings of anxiety or depression, withdrawn, alone, lack of friends and supports, sense of complete powerlessness, hopeless feelings, alcohol abuse, frequent or constant thoughts with a specific plan in mind, and cries for help including making a will, giving possessions away, or making statements like “maybe my family would be better off without me”.</w:t>
      </w:r>
    </w:p>
    <w:p w:rsidR="0009214C" w:rsidRPr="0009214C" w:rsidRDefault="00026899" w:rsidP="0009214C">
      <w:pPr>
        <w:spacing w:after="0" w:line="240" w:lineRule="auto"/>
        <w:jc w:val="both"/>
        <w:rPr>
          <w:rFonts w:ascii="Arial" w:hAnsi="Arial" w:cs="Arial"/>
          <w:sz w:val="24"/>
          <w:szCs w:val="24"/>
        </w:rPr>
      </w:pPr>
      <w:r>
        <w:rPr>
          <w:rFonts w:ascii="Arial" w:hAnsi="Arial" w:cs="Arial"/>
          <w:sz w:val="24"/>
          <w:szCs w:val="24"/>
        </w:rPr>
        <w:tab/>
      </w:r>
      <w:r w:rsidR="0009214C" w:rsidRPr="0009214C">
        <w:rPr>
          <w:rFonts w:ascii="Arial" w:hAnsi="Arial" w:cs="Arial"/>
          <w:sz w:val="24"/>
          <w:szCs w:val="24"/>
        </w:rPr>
        <w:t xml:space="preserve">The first step in helping someone is recognizing signs.  But what should you do next?  Try to connect with the person you are concerned about.  Tell them gently that you are worried about them, ask them to tell you about how things are going, then give them your time and attention and </w:t>
      </w:r>
      <w:r w:rsidR="0009214C" w:rsidRPr="0009214C">
        <w:rPr>
          <w:rFonts w:ascii="Arial" w:hAnsi="Arial" w:cs="Arial"/>
          <w:i/>
          <w:sz w:val="24"/>
          <w:szCs w:val="24"/>
        </w:rPr>
        <w:t>be a good listener</w:t>
      </w:r>
      <w:r w:rsidR="0009214C" w:rsidRPr="0009214C">
        <w:rPr>
          <w:rFonts w:ascii="Arial" w:hAnsi="Arial" w:cs="Arial"/>
          <w:sz w:val="24"/>
          <w:szCs w:val="24"/>
        </w:rPr>
        <w:t xml:space="preserve">.  Do not judge.  Do not tell them to “just tough it out”.  Respond to them with respect, honesty and sincerity. Let them know that it is OK to admit they are having problems and to seek help.    </w:t>
      </w:r>
    </w:p>
    <w:p w:rsidR="0009214C" w:rsidRDefault="00026899" w:rsidP="0009214C">
      <w:pPr>
        <w:spacing w:after="0" w:line="240" w:lineRule="auto"/>
        <w:jc w:val="both"/>
        <w:rPr>
          <w:rFonts w:ascii="Arial" w:hAnsi="Arial" w:cs="Arial"/>
          <w:b/>
          <w:sz w:val="24"/>
          <w:szCs w:val="24"/>
        </w:rPr>
      </w:pPr>
      <w:r>
        <w:rPr>
          <w:rFonts w:ascii="Arial" w:hAnsi="Arial" w:cs="Arial"/>
          <w:b/>
          <w:sz w:val="24"/>
          <w:szCs w:val="24"/>
        </w:rPr>
        <w:tab/>
      </w:r>
      <w:r w:rsidR="0009214C" w:rsidRPr="0009214C">
        <w:rPr>
          <w:rFonts w:ascii="Arial" w:hAnsi="Arial" w:cs="Arial"/>
          <w:b/>
          <w:sz w:val="24"/>
          <w:szCs w:val="24"/>
        </w:rPr>
        <w:t xml:space="preserve">Find out about resources.  This website is a helpful resource for locating professional help locally or anywhere in the US: </w:t>
      </w:r>
      <w:hyperlink r:id="rId13" w:history="1">
        <w:r w:rsidR="0009214C" w:rsidRPr="0009214C">
          <w:rPr>
            <w:rStyle w:val="Hyperlink"/>
            <w:rFonts w:ascii="Arial" w:hAnsi="Arial" w:cs="Arial"/>
            <w:b/>
            <w:sz w:val="24"/>
            <w:szCs w:val="24"/>
          </w:rPr>
          <w:t>http://www.therapistlocator.net/</w:t>
        </w:r>
      </w:hyperlink>
      <w:r w:rsidR="0009214C" w:rsidRPr="0009214C">
        <w:rPr>
          <w:rFonts w:ascii="Arial" w:hAnsi="Arial" w:cs="Arial"/>
          <w:b/>
          <w:sz w:val="24"/>
          <w:szCs w:val="24"/>
        </w:rPr>
        <w:t>.  All cries for help (certain statements that may indicate a person is considering suicide, but has not decided for sure) should be taken seriously.  If you recognize suicidal thinking, call 1-800-SUICIDE for help.</w:t>
      </w:r>
    </w:p>
    <w:p w:rsidR="00F9587D" w:rsidRDefault="00F9587D" w:rsidP="0009214C">
      <w:pPr>
        <w:spacing w:after="0" w:line="240" w:lineRule="auto"/>
        <w:jc w:val="both"/>
        <w:rPr>
          <w:rFonts w:ascii="Arial" w:hAnsi="Arial" w:cs="Arial"/>
          <w:b/>
          <w:sz w:val="24"/>
          <w:szCs w:val="24"/>
        </w:rPr>
      </w:pPr>
    </w:p>
    <w:p w:rsidR="00F9587D" w:rsidRPr="0009214C" w:rsidRDefault="00F9587D" w:rsidP="0009214C">
      <w:pPr>
        <w:spacing w:after="0" w:line="240" w:lineRule="auto"/>
        <w:jc w:val="both"/>
        <w:rPr>
          <w:rFonts w:ascii="Arial" w:hAnsi="Arial" w:cs="Arial"/>
          <w:b/>
          <w:sz w:val="24"/>
          <w:szCs w:val="24"/>
        </w:rPr>
      </w:pPr>
    </w:p>
    <w:p w:rsidR="0009214C" w:rsidRDefault="009E1E7E" w:rsidP="0009214C">
      <w:pPr>
        <w:spacing w:after="0" w:line="240" w:lineRule="auto"/>
      </w:pPr>
      <w:r>
        <w:rPr>
          <w:noProof/>
        </w:rPr>
        <w:pict>
          <v:shape id="_x0000_s1180" type="#_x0000_t202" style="position:absolute;margin-left:92.25pt;margin-top:11.3pt;width:320.5pt;height:54pt;z-index:251677696" stroked="f" strokecolor="black [3213]">
            <v:textbox style="mso-next-textbox:#_x0000_s1180">
              <w:txbxContent>
                <w:p w:rsidR="0009214C" w:rsidRPr="0009214C" w:rsidRDefault="0009214C" w:rsidP="0009214C">
                  <w:pPr>
                    <w:spacing w:after="0" w:line="240" w:lineRule="auto"/>
                    <w:jc w:val="center"/>
                    <w:rPr>
                      <w:rFonts w:ascii="Arial" w:hAnsi="Arial" w:cs="Arial"/>
                      <w:b/>
                      <w:sz w:val="32"/>
                      <w:szCs w:val="32"/>
                    </w:rPr>
                  </w:pPr>
                  <w:r w:rsidRPr="0009214C">
                    <w:rPr>
                      <w:rFonts w:ascii="Arial" w:hAnsi="Arial" w:cs="Arial"/>
                      <w:b/>
                      <w:sz w:val="32"/>
                      <w:szCs w:val="32"/>
                    </w:rPr>
                    <w:t>Looking at Your Dairy from an</w:t>
                  </w:r>
                </w:p>
                <w:p w:rsidR="0009214C" w:rsidRPr="0009214C" w:rsidRDefault="0009214C" w:rsidP="0009214C">
                  <w:pPr>
                    <w:jc w:val="center"/>
                    <w:rPr>
                      <w:sz w:val="32"/>
                      <w:szCs w:val="32"/>
                    </w:rPr>
                  </w:pPr>
                  <w:r w:rsidRPr="0009214C">
                    <w:rPr>
                      <w:rFonts w:ascii="Arial" w:hAnsi="Arial" w:cs="Arial"/>
                      <w:b/>
                      <w:sz w:val="32"/>
                      <w:szCs w:val="32"/>
                    </w:rPr>
                    <w:t>Outside Perspective</w:t>
                  </w:r>
                </w:p>
              </w:txbxContent>
            </v:textbox>
            <w10:wrap type="square"/>
          </v:shape>
        </w:pict>
      </w:r>
    </w:p>
    <w:p w:rsidR="0009214C" w:rsidRPr="00195D0B" w:rsidRDefault="009E1E7E" w:rsidP="0009214C">
      <w:pPr>
        <w:spacing w:after="0" w:line="240" w:lineRule="auto"/>
        <w:jc w:val="center"/>
        <w:rPr>
          <w:b/>
          <w:bCs/>
          <w:sz w:val="32"/>
          <w:szCs w:val="32"/>
        </w:rPr>
      </w:pPr>
      <w:r w:rsidRPr="009E1E7E">
        <w:rPr>
          <w:noProof/>
        </w:rPr>
        <w:pict>
          <v:shape id="_x0000_s1182" type="#_x0000_t202" style="position:absolute;left:0;text-align:left;margin-left:419.25pt;margin-top:.85pt;width:84pt;height:59.25pt;z-index:251679744" stroked="f">
            <v:textbox style="mso-next-textbox:#_x0000_s1182">
              <w:txbxContent>
                <w:p w:rsidR="0009214C" w:rsidRDefault="0009214C" w:rsidP="0009214C">
                  <w:r w:rsidRPr="00935C64">
                    <w:rPr>
                      <w:noProof/>
                    </w:rPr>
                    <w:drawing>
                      <wp:inline distT="0" distB="0" distL="0" distR="0">
                        <wp:extent cx="777522" cy="552450"/>
                        <wp:effectExtent l="19050" t="0" r="3528" b="0"/>
                        <wp:docPr id="9"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a:off x="0" y="0"/>
                                  <a:ext cx="777522" cy="552450"/>
                                </a:xfrm>
                                <a:prstGeom prst="rect">
                                  <a:avLst/>
                                </a:prstGeom>
                                <a:noFill/>
                                <a:ln w="9525">
                                  <a:noFill/>
                                  <a:miter lim="800000"/>
                                  <a:headEnd/>
                                  <a:tailEnd/>
                                </a:ln>
                              </pic:spPr>
                            </pic:pic>
                          </a:graphicData>
                        </a:graphic>
                      </wp:inline>
                    </w:drawing>
                  </w:r>
                </w:p>
              </w:txbxContent>
            </v:textbox>
          </v:shape>
        </w:pict>
      </w:r>
      <w:r w:rsidRPr="009E1E7E">
        <w:rPr>
          <w:noProof/>
        </w:rPr>
        <w:pict>
          <v:shape id="_x0000_s1181" type="#_x0000_t202" style="position:absolute;left:0;text-align:left;margin-left:-.75pt;margin-top:.85pt;width:84pt;height:57pt;z-index:251678720" strokecolor="white [3212]">
            <v:textbox style="mso-next-textbox:#_x0000_s1181">
              <w:txbxContent>
                <w:p w:rsidR="0009214C" w:rsidRDefault="0009214C" w:rsidP="0009214C">
                  <w:r w:rsidRPr="00935C64">
                    <w:rPr>
                      <w:noProof/>
                    </w:rPr>
                    <w:drawing>
                      <wp:inline distT="0" distB="0" distL="0" distR="0">
                        <wp:extent cx="777522" cy="552450"/>
                        <wp:effectExtent l="0" t="0" r="3528" b="0"/>
                        <wp:docPr id="12"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flipH="1">
                                  <a:off x="0" y="0"/>
                                  <a:ext cx="777522" cy="552450"/>
                                </a:xfrm>
                                <a:prstGeom prst="rect">
                                  <a:avLst/>
                                </a:prstGeom>
                                <a:noFill/>
                                <a:ln w="9525">
                                  <a:noFill/>
                                  <a:miter lim="800000"/>
                                  <a:headEnd/>
                                  <a:tailEnd/>
                                </a:ln>
                              </pic:spPr>
                            </pic:pic>
                          </a:graphicData>
                        </a:graphic>
                      </wp:inline>
                    </w:drawing>
                  </w:r>
                </w:p>
              </w:txbxContent>
            </v:textbox>
          </v:shape>
        </w:pict>
      </w:r>
      <w:r w:rsidR="0009214C">
        <w:rPr>
          <w:b/>
          <w:bCs/>
          <w:sz w:val="32"/>
          <w:szCs w:val="32"/>
        </w:rPr>
        <w:tab/>
        <w:t xml:space="preserve">     </w:t>
      </w:r>
      <w:r w:rsidR="0009214C">
        <w:rPr>
          <w:b/>
          <w:bCs/>
          <w:sz w:val="32"/>
          <w:szCs w:val="32"/>
        </w:rPr>
        <w:tab/>
      </w:r>
      <w:r w:rsidR="0009214C">
        <w:rPr>
          <w:b/>
          <w:bCs/>
          <w:sz w:val="32"/>
          <w:szCs w:val="32"/>
        </w:rPr>
        <w:tab/>
        <w:t xml:space="preserve">      </w:t>
      </w:r>
    </w:p>
    <w:p w:rsidR="0009214C" w:rsidRDefault="0009214C" w:rsidP="0009214C">
      <w:pPr>
        <w:pStyle w:val="NormalWeb"/>
        <w:spacing w:before="0" w:beforeAutospacing="0" w:after="0" w:afterAutospacing="0"/>
        <w:jc w:val="both"/>
      </w:pPr>
    </w:p>
    <w:p w:rsidR="0009214C" w:rsidRPr="0009214C" w:rsidRDefault="0009214C" w:rsidP="0009214C">
      <w:pPr>
        <w:spacing w:after="0" w:line="240" w:lineRule="auto"/>
        <w:jc w:val="center"/>
        <w:rPr>
          <w:rFonts w:ascii="Arial" w:hAnsi="Arial" w:cs="Arial"/>
          <w:b/>
          <w:sz w:val="24"/>
          <w:szCs w:val="24"/>
        </w:rPr>
      </w:pPr>
    </w:p>
    <w:p w:rsidR="0009214C" w:rsidRPr="0009214C" w:rsidRDefault="0009214C" w:rsidP="0009214C">
      <w:pPr>
        <w:spacing w:after="0" w:line="240" w:lineRule="auto"/>
        <w:jc w:val="center"/>
        <w:rPr>
          <w:rFonts w:ascii="Arial" w:hAnsi="Arial" w:cs="Arial"/>
          <w:b/>
          <w:sz w:val="24"/>
          <w:szCs w:val="24"/>
        </w:rPr>
      </w:pPr>
    </w:p>
    <w:p w:rsidR="0009214C" w:rsidRPr="0009214C" w:rsidRDefault="0009214C" w:rsidP="0009214C">
      <w:pPr>
        <w:spacing w:after="0" w:line="240" w:lineRule="auto"/>
        <w:jc w:val="center"/>
        <w:rPr>
          <w:rFonts w:ascii="Arial" w:hAnsi="Arial" w:cs="Arial"/>
          <w:b/>
          <w:sz w:val="24"/>
          <w:szCs w:val="24"/>
        </w:rPr>
      </w:pPr>
      <w:r w:rsidRPr="0009214C">
        <w:rPr>
          <w:rFonts w:ascii="Arial" w:hAnsi="Arial" w:cs="Arial"/>
          <w:b/>
          <w:sz w:val="24"/>
          <w:szCs w:val="24"/>
        </w:rPr>
        <w:t xml:space="preserve">Jennifer Heguy, UCCE Stanislaus/San Joaquin Counties </w:t>
      </w:r>
    </w:p>
    <w:p w:rsidR="0009214C" w:rsidRPr="0009214C" w:rsidRDefault="0009214C" w:rsidP="0009214C">
      <w:pPr>
        <w:spacing w:after="0" w:line="240" w:lineRule="auto"/>
        <w:rPr>
          <w:rFonts w:ascii="Arial" w:hAnsi="Arial" w:cs="Arial"/>
          <w:sz w:val="24"/>
          <w:szCs w:val="24"/>
        </w:rPr>
      </w:pPr>
    </w:p>
    <w:p w:rsidR="0009214C" w:rsidRPr="0009214C" w:rsidRDefault="00026899" w:rsidP="0009214C">
      <w:pPr>
        <w:spacing w:after="0" w:line="240" w:lineRule="auto"/>
        <w:jc w:val="both"/>
        <w:rPr>
          <w:rFonts w:ascii="Arial" w:hAnsi="Arial" w:cs="Arial"/>
          <w:b/>
          <w:sz w:val="24"/>
          <w:szCs w:val="24"/>
        </w:rPr>
      </w:pPr>
      <w:r>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4638040</wp:posOffset>
            </wp:positionH>
            <wp:positionV relativeFrom="paragraph">
              <wp:posOffset>1184910</wp:posOffset>
            </wp:positionV>
            <wp:extent cx="1798320" cy="2024380"/>
            <wp:effectExtent l="38100" t="19050" r="11430" b="13970"/>
            <wp:wrapSquare wrapText="bothSides"/>
            <wp:docPr id="147" name="Picture 2" descr="tulare dead c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lare dead cow screen"/>
                    <pic:cNvPicPr>
                      <a:picLocks noChangeAspect="1" noChangeArrowheads="1"/>
                    </pic:cNvPicPr>
                  </pic:nvPicPr>
                  <pic:blipFill>
                    <a:blip r:embed="rId14" cstate="print"/>
                    <a:srcRect/>
                    <a:stretch>
                      <a:fillRect/>
                    </a:stretch>
                  </pic:blipFill>
                  <pic:spPr bwMode="auto">
                    <a:xfrm>
                      <a:off x="0" y="0"/>
                      <a:ext cx="1798320" cy="2024380"/>
                    </a:xfrm>
                    <a:prstGeom prst="rect">
                      <a:avLst/>
                    </a:prstGeom>
                    <a:noFill/>
                    <a:ln w="9525">
                      <a:solidFill>
                        <a:srgbClr val="000000"/>
                      </a:solidFill>
                      <a:miter lim="800000"/>
                      <a:headEnd/>
                      <a:tailEnd/>
                    </a:ln>
                  </pic:spPr>
                </pic:pic>
              </a:graphicData>
            </a:graphic>
          </wp:anchor>
        </w:drawing>
      </w:r>
      <w:r w:rsidR="0009214C" w:rsidRPr="0009214C">
        <w:rPr>
          <w:rFonts w:ascii="Arial" w:hAnsi="Arial" w:cs="Arial"/>
          <w:sz w:val="24"/>
          <w:szCs w:val="24"/>
        </w:rPr>
        <w:t xml:space="preserve">I recently received a phone call from a concerned citizen regarding mortalities on dairies.  This person drives a heavily traveled road to work, and reported frequently seeing dead cattle lying on the side of the road near a dairy.  He didn’t understand why dairy farmers would let their animals die, and wanted to know if this was a common practice.  I assured him that animal well-being is a top priority of producers, and it is not in anyone’s best interest to simply allow animals to die.  After hanging up the phone, I immediately started to think how this situation could be remedied.  Mortalities on dairies can be minimized, but even the best run dairies will have the occasional mortality.  In the January issue of the California Dairy Newsletter, we discussed a “carcass shack” that had a number of uses, one being concealing mortalities.  While this might be ideal, there is probably not a lot of extra money lying around to start building these types of structures.  Because of biosecurity reasons we don’t want rendering trucks driving onto the property, but having dead-stock lying on the side of the road (especially heavily commuted roads) is not great for PR.  What about covering dead-stock with a tarp, or putting up a cheaply constructed barrier to conceal dead-stock from traffic?  </w:t>
      </w:r>
      <w:r w:rsidR="0009214C" w:rsidRPr="0009214C">
        <w:rPr>
          <w:rFonts w:ascii="Arial" w:hAnsi="Arial" w:cs="Arial"/>
          <w:b/>
          <w:sz w:val="24"/>
          <w:szCs w:val="24"/>
        </w:rPr>
        <w:t>Public perception of the dairy industry is at a critical point, and it’s important to maintain good standing with consumers.</w:t>
      </w:r>
    </w:p>
    <w:p w:rsidR="0009214C" w:rsidRPr="0009214C" w:rsidRDefault="0009214C" w:rsidP="0009214C">
      <w:pPr>
        <w:spacing w:after="0" w:line="240" w:lineRule="auto"/>
        <w:jc w:val="both"/>
        <w:rPr>
          <w:rFonts w:ascii="Arial" w:hAnsi="Arial" w:cs="Arial"/>
          <w:sz w:val="24"/>
          <w:szCs w:val="24"/>
        </w:rPr>
      </w:pPr>
    </w:p>
    <w:p w:rsidR="0009214C" w:rsidRPr="0009214C" w:rsidRDefault="0009214C" w:rsidP="0009214C">
      <w:pPr>
        <w:spacing w:after="0" w:line="240" w:lineRule="auto"/>
        <w:jc w:val="both"/>
        <w:rPr>
          <w:rFonts w:ascii="Arial" w:hAnsi="Arial" w:cs="Arial"/>
          <w:sz w:val="24"/>
          <w:szCs w:val="24"/>
        </w:rPr>
      </w:pPr>
    </w:p>
    <w:p w:rsidR="00026899" w:rsidRPr="00026899" w:rsidRDefault="009E1E7E" w:rsidP="00026899">
      <w:pPr>
        <w:widowControl w:val="0"/>
        <w:tabs>
          <w:tab w:val="left" w:pos="-31680"/>
        </w:tabs>
        <w:spacing w:after="0" w:line="240" w:lineRule="auto"/>
        <w:jc w:val="center"/>
        <w:rPr>
          <w:rFonts w:ascii="Arial" w:hAnsi="Arial" w:cs="Arial"/>
          <w:b/>
          <w:bCs/>
          <w:sz w:val="32"/>
          <w:szCs w:val="32"/>
        </w:rPr>
      </w:pPr>
      <w:r w:rsidRPr="009E1E7E">
        <w:rPr>
          <w:noProof/>
          <w:sz w:val="32"/>
          <w:szCs w:val="32"/>
        </w:rPr>
        <w:pict>
          <v:shape id="_x0000_s1184" type="#_x0000_t202" style="position:absolute;left:0;text-align:left;margin-left:419.25pt;margin-top:.85pt;width:84pt;height:59.25pt;z-index:251682816" stroked="f">
            <v:textbox style="mso-next-textbox:#_x0000_s1184">
              <w:txbxContent>
                <w:p w:rsidR="00026899" w:rsidRDefault="00026899" w:rsidP="00026899">
                  <w:r w:rsidRPr="00935C64">
                    <w:rPr>
                      <w:noProof/>
                    </w:rPr>
                    <w:drawing>
                      <wp:inline distT="0" distB="0" distL="0" distR="0">
                        <wp:extent cx="777522" cy="552450"/>
                        <wp:effectExtent l="19050" t="0" r="3528" b="0"/>
                        <wp:docPr id="13"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a:off x="0" y="0"/>
                                  <a:ext cx="777522" cy="552450"/>
                                </a:xfrm>
                                <a:prstGeom prst="rect">
                                  <a:avLst/>
                                </a:prstGeom>
                                <a:noFill/>
                                <a:ln w="9525">
                                  <a:noFill/>
                                  <a:miter lim="800000"/>
                                  <a:headEnd/>
                                  <a:tailEnd/>
                                </a:ln>
                              </pic:spPr>
                            </pic:pic>
                          </a:graphicData>
                        </a:graphic>
                      </wp:inline>
                    </w:drawing>
                  </w:r>
                </w:p>
              </w:txbxContent>
            </v:textbox>
          </v:shape>
        </w:pict>
      </w:r>
      <w:r w:rsidRPr="009E1E7E">
        <w:rPr>
          <w:noProof/>
          <w:sz w:val="32"/>
          <w:szCs w:val="32"/>
        </w:rPr>
        <w:pict>
          <v:shape id="_x0000_s1183" type="#_x0000_t202" style="position:absolute;left:0;text-align:left;margin-left:-.75pt;margin-top:.85pt;width:84pt;height:57pt;z-index:251681792" strokecolor="white [3212]">
            <v:textbox style="mso-next-textbox:#_x0000_s1183">
              <w:txbxContent>
                <w:p w:rsidR="00026899" w:rsidRDefault="00026899" w:rsidP="00026899">
                  <w:r w:rsidRPr="00935C64">
                    <w:rPr>
                      <w:noProof/>
                    </w:rPr>
                    <w:drawing>
                      <wp:inline distT="0" distB="0" distL="0" distR="0">
                        <wp:extent cx="777522" cy="552450"/>
                        <wp:effectExtent l="0" t="0" r="3528" b="0"/>
                        <wp:docPr id="14"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10"/>
                                <a:srcRect/>
                                <a:stretch>
                                  <a:fillRect/>
                                </a:stretch>
                              </pic:blipFill>
                              <pic:spPr bwMode="auto">
                                <a:xfrm flipH="1">
                                  <a:off x="0" y="0"/>
                                  <a:ext cx="777522" cy="552450"/>
                                </a:xfrm>
                                <a:prstGeom prst="rect">
                                  <a:avLst/>
                                </a:prstGeom>
                                <a:noFill/>
                                <a:ln w="9525">
                                  <a:noFill/>
                                  <a:miter lim="800000"/>
                                  <a:headEnd/>
                                  <a:tailEnd/>
                                </a:ln>
                              </pic:spPr>
                            </pic:pic>
                          </a:graphicData>
                        </a:graphic>
                      </wp:inline>
                    </w:drawing>
                  </w:r>
                </w:p>
              </w:txbxContent>
            </v:textbox>
          </v:shape>
        </w:pict>
      </w:r>
      <w:r w:rsidR="00026899" w:rsidRPr="00026899">
        <w:rPr>
          <w:rFonts w:ascii="Arial" w:hAnsi="Arial" w:cs="Arial"/>
          <w:b/>
          <w:bCs/>
          <w:sz w:val="32"/>
          <w:szCs w:val="32"/>
        </w:rPr>
        <w:t>Buying or Selling Wet Forages</w:t>
      </w:r>
    </w:p>
    <w:p w:rsidR="00026899" w:rsidRPr="00195D0B" w:rsidRDefault="00026899" w:rsidP="00026899">
      <w:pPr>
        <w:spacing w:after="0" w:line="240" w:lineRule="auto"/>
        <w:jc w:val="center"/>
        <w:rPr>
          <w:b/>
          <w:bCs/>
          <w:sz w:val="32"/>
          <w:szCs w:val="32"/>
        </w:rPr>
      </w:pPr>
      <w:r>
        <w:rPr>
          <w:b/>
          <w:bCs/>
          <w:sz w:val="32"/>
          <w:szCs w:val="32"/>
        </w:rPr>
        <w:t xml:space="preserve">   </w:t>
      </w:r>
      <w:r>
        <w:rPr>
          <w:b/>
          <w:bCs/>
          <w:sz w:val="32"/>
          <w:szCs w:val="32"/>
        </w:rPr>
        <w:tab/>
      </w:r>
      <w:r>
        <w:rPr>
          <w:b/>
          <w:bCs/>
          <w:sz w:val="32"/>
          <w:szCs w:val="32"/>
        </w:rPr>
        <w:tab/>
        <w:t xml:space="preserve">      </w:t>
      </w:r>
    </w:p>
    <w:p w:rsidR="0009214C" w:rsidRPr="00026899" w:rsidRDefault="0009214C" w:rsidP="0009214C">
      <w:pPr>
        <w:widowControl w:val="0"/>
        <w:tabs>
          <w:tab w:val="left" w:pos="-31680"/>
        </w:tabs>
        <w:spacing w:after="0" w:line="240" w:lineRule="auto"/>
        <w:jc w:val="center"/>
        <w:rPr>
          <w:rFonts w:ascii="Arial" w:hAnsi="Arial" w:cs="Arial"/>
          <w:bCs/>
          <w:sz w:val="24"/>
          <w:szCs w:val="24"/>
        </w:rPr>
      </w:pPr>
      <w:r w:rsidRPr="00026899">
        <w:rPr>
          <w:rFonts w:ascii="Arial" w:hAnsi="Arial" w:cs="Arial"/>
          <w:bCs/>
          <w:sz w:val="24"/>
          <w:szCs w:val="24"/>
        </w:rPr>
        <w:t>Gerald Higginbotham, UCCE Fresno/Madera Counties</w:t>
      </w:r>
    </w:p>
    <w:p w:rsidR="0009214C" w:rsidRPr="0009214C" w:rsidRDefault="0009214C" w:rsidP="0009214C">
      <w:pPr>
        <w:widowControl w:val="0"/>
        <w:tabs>
          <w:tab w:val="left" w:pos="-31680"/>
        </w:tabs>
        <w:spacing w:after="0" w:line="240" w:lineRule="auto"/>
        <w:jc w:val="center"/>
        <w:rPr>
          <w:rFonts w:ascii="Arial" w:hAnsi="Arial" w:cs="Arial"/>
          <w:bCs/>
          <w:sz w:val="24"/>
          <w:szCs w:val="24"/>
        </w:rPr>
      </w:pPr>
    </w:p>
    <w:p w:rsidR="0009214C" w:rsidRPr="0009214C" w:rsidRDefault="0009214C" w:rsidP="0009214C">
      <w:pPr>
        <w:widowControl w:val="0"/>
        <w:tabs>
          <w:tab w:val="left" w:pos="-31680"/>
        </w:tabs>
        <w:spacing w:after="0" w:line="240" w:lineRule="auto"/>
        <w:jc w:val="both"/>
        <w:rPr>
          <w:rFonts w:ascii="Arial" w:hAnsi="Arial" w:cs="Arial"/>
          <w:sz w:val="24"/>
          <w:szCs w:val="24"/>
        </w:rPr>
      </w:pPr>
      <w:r w:rsidRPr="0009214C">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4794885</wp:posOffset>
            </wp:positionH>
            <wp:positionV relativeFrom="paragraph">
              <wp:posOffset>-3810</wp:posOffset>
            </wp:positionV>
            <wp:extent cx="1649095" cy="1236345"/>
            <wp:effectExtent l="19050" t="19050" r="27305" b="20955"/>
            <wp:wrapTight wrapText="bothSides">
              <wp:wrapPolygon edited="0">
                <wp:start x="-250" y="-333"/>
                <wp:lineTo x="-250" y="21966"/>
                <wp:lineTo x="21958" y="21966"/>
                <wp:lineTo x="21958" y="-333"/>
                <wp:lineTo x="-250" y="-333"/>
              </wp:wrapPolygon>
            </wp:wrapTight>
            <wp:docPr id="148" name="Picture 1" descr="kc corn harve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 corn harvest 1"/>
                    <pic:cNvPicPr>
                      <a:picLocks noChangeAspect="1" noChangeArrowheads="1"/>
                    </pic:cNvPicPr>
                  </pic:nvPicPr>
                  <pic:blipFill>
                    <a:blip r:embed="rId15" cstate="print"/>
                    <a:srcRect/>
                    <a:stretch>
                      <a:fillRect/>
                    </a:stretch>
                  </pic:blipFill>
                  <pic:spPr bwMode="auto">
                    <a:xfrm>
                      <a:off x="0" y="0"/>
                      <a:ext cx="1649095" cy="1236345"/>
                    </a:xfrm>
                    <a:prstGeom prst="rect">
                      <a:avLst/>
                    </a:prstGeom>
                    <a:noFill/>
                    <a:ln w="9525">
                      <a:solidFill>
                        <a:srgbClr val="000000"/>
                      </a:solidFill>
                      <a:miter lim="800000"/>
                      <a:headEnd/>
                      <a:tailEnd/>
                    </a:ln>
                  </pic:spPr>
                </pic:pic>
              </a:graphicData>
            </a:graphic>
          </wp:anchor>
        </w:drawing>
      </w:r>
      <w:r w:rsidR="00026899">
        <w:rPr>
          <w:rFonts w:ascii="Arial" w:hAnsi="Arial" w:cs="Arial"/>
          <w:sz w:val="24"/>
          <w:szCs w:val="24"/>
        </w:rPr>
        <w:tab/>
      </w:r>
      <w:r w:rsidRPr="0009214C">
        <w:rPr>
          <w:rFonts w:ascii="Arial" w:hAnsi="Arial" w:cs="Arial"/>
          <w:sz w:val="24"/>
          <w:szCs w:val="24"/>
        </w:rPr>
        <w:t xml:space="preserve">If you are currently purchasing corn silage for your dairy, you should consider buying (or selling) forages on the basis of their moisture or dry matter (DM) content.  Typically, 30% DM is used for corn and cereal silage and 35% DM is used for alfalfa silage.  These figures are used as standard because they represent the optimum dry matter content for making quality silage.  As an example, let us say you agree to pay $40/ton for corn silage on a 30% DM basis. </w:t>
      </w:r>
    </w:p>
    <w:p w:rsidR="0009214C" w:rsidRPr="0009214C" w:rsidRDefault="00026899" w:rsidP="0009214C">
      <w:pPr>
        <w:widowControl w:val="0"/>
        <w:tabs>
          <w:tab w:val="left" w:pos="-31680"/>
        </w:tabs>
        <w:spacing w:after="0" w:line="240" w:lineRule="auto"/>
        <w:jc w:val="both"/>
        <w:rPr>
          <w:rFonts w:ascii="Arial" w:hAnsi="Arial" w:cs="Arial"/>
          <w:sz w:val="24"/>
          <w:szCs w:val="24"/>
        </w:rPr>
      </w:pPr>
      <w:r>
        <w:rPr>
          <w:rFonts w:ascii="Arial" w:hAnsi="Arial" w:cs="Arial"/>
          <w:b/>
          <w:sz w:val="24"/>
          <w:szCs w:val="24"/>
        </w:rPr>
        <w:tab/>
      </w:r>
      <w:r w:rsidR="0009214C" w:rsidRPr="0009214C">
        <w:rPr>
          <w:rFonts w:ascii="Arial" w:hAnsi="Arial" w:cs="Arial"/>
          <w:b/>
          <w:sz w:val="24"/>
          <w:szCs w:val="24"/>
        </w:rPr>
        <w:t xml:space="preserve">Case 1: </w:t>
      </w:r>
      <w:r w:rsidR="0009214C" w:rsidRPr="0009214C">
        <w:rPr>
          <w:rFonts w:ascii="Arial" w:hAnsi="Arial" w:cs="Arial"/>
          <w:sz w:val="24"/>
          <w:szCs w:val="24"/>
        </w:rPr>
        <w:t xml:space="preserve"> The corn silage field actually averaged 27% DM.  Then you would pay: 27/30 x 40/ton = .9 x 40 = $36.00/ton. You pay less per ton because you are getting less dry matter per ton than you would have at 30% DM. </w:t>
      </w:r>
    </w:p>
    <w:p w:rsidR="0009214C" w:rsidRPr="0009214C" w:rsidRDefault="00026899" w:rsidP="0009214C">
      <w:pPr>
        <w:widowControl w:val="0"/>
        <w:tabs>
          <w:tab w:val="left" w:pos="-31680"/>
        </w:tabs>
        <w:spacing w:after="0" w:line="240" w:lineRule="auto"/>
        <w:jc w:val="both"/>
        <w:rPr>
          <w:rFonts w:ascii="Arial" w:hAnsi="Arial" w:cs="Arial"/>
          <w:sz w:val="24"/>
          <w:szCs w:val="24"/>
        </w:rPr>
      </w:pPr>
      <w:r>
        <w:rPr>
          <w:rFonts w:ascii="Arial" w:hAnsi="Arial" w:cs="Arial"/>
          <w:b/>
          <w:sz w:val="24"/>
          <w:szCs w:val="24"/>
        </w:rPr>
        <w:tab/>
      </w:r>
      <w:r w:rsidR="0009214C" w:rsidRPr="0009214C">
        <w:rPr>
          <w:rFonts w:ascii="Arial" w:hAnsi="Arial" w:cs="Arial"/>
          <w:b/>
          <w:sz w:val="24"/>
          <w:szCs w:val="24"/>
        </w:rPr>
        <w:t>Case 2:</w:t>
      </w:r>
      <w:r w:rsidR="0009214C" w:rsidRPr="0009214C">
        <w:rPr>
          <w:rFonts w:ascii="Arial" w:hAnsi="Arial" w:cs="Arial"/>
          <w:sz w:val="24"/>
          <w:szCs w:val="24"/>
        </w:rPr>
        <w:t xml:space="preserve">  The corn silage field averaged 33% DM.  Then you would pay: 33/30 x 40/ton = 1.1 x $40/ton = $44.00/ton. This time you pay a bit more per ton because you are getting more dry matter per ton than you would at 30% DM.  </w:t>
      </w:r>
    </w:p>
    <w:p w:rsidR="0009214C" w:rsidRPr="0009214C" w:rsidRDefault="00026899" w:rsidP="0009214C">
      <w:pPr>
        <w:widowControl w:val="0"/>
        <w:tabs>
          <w:tab w:val="left" w:pos="-31680"/>
        </w:tabs>
        <w:spacing w:after="0" w:line="240" w:lineRule="auto"/>
        <w:jc w:val="both"/>
        <w:rPr>
          <w:rFonts w:ascii="Arial" w:hAnsi="Arial" w:cs="Arial"/>
          <w:sz w:val="24"/>
          <w:szCs w:val="24"/>
        </w:rPr>
      </w:pPr>
      <w:r>
        <w:rPr>
          <w:rFonts w:ascii="Arial" w:hAnsi="Arial" w:cs="Arial"/>
          <w:i/>
          <w:sz w:val="24"/>
          <w:szCs w:val="24"/>
        </w:rPr>
        <w:tab/>
      </w:r>
      <w:r w:rsidR="0009214C" w:rsidRPr="0009214C">
        <w:rPr>
          <w:rFonts w:ascii="Arial" w:hAnsi="Arial" w:cs="Arial"/>
          <w:i/>
          <w:sz w:val="24"/>
          <w:szCs w:val="24"/>
        </w:rPr>
        <w:t>Buying forages based on the actual dry matter content can alleviate any disagreements that may come about due to forages being too wet or too dry.</w:t>
      </w:r>
    </w:p>
    <w:p w:rsidR="006844C0" w:rsidRPr="0009214C" w:rsidRDefault="009E1E7E" w:rsidP="0009214C">
      <w:pPr>
        <w:pStyle w:val="NoSpacing"/>
        <w:jc w:val="center"/>
        <w:rPr>
          <w:rFonts w:ascii="Arial" w:hAnsi="Arial" w:cs="Arial"/>
          <w:noProof/>
          <w:sz w:val="24"/>
          <w:szCs w:val="24"/>
        </w:rPr>
      </w:pPr>
      <w:r>
        <w:rPr>
          <w:rFonts w:ascii="Arial" w:hAnsi="Arial" w:cs="Arial"/>
          <w:noProof/>
          <w:sz w:val="24"/>
          <w:szCs w:val="24"/>
        </w:rPr>
        <w:pict>
          <v:shape id="_x0000_s1187" type="#_x0000_t202" style="position:absolute;left:0;text-align:left;margin-left:-7.05pt;margin-top:71.15pt;width:121.15pt;height:52.85pt;z-index:251683840" stroked="f">
            <v:textbox style="mso-next-textbox:#_x0000_s1187">
              <w:txbxContent>
                <w:p w:rsidR="0015453C" w:rsidRPr="008E2DB4" w:rsidRDefault="0015453C" w:rsidP="0015453C">
                  <w:pPr>
                    <w:spacing w:after="0" w:line="240" w:lineRule="auto"/>
                    <w:jc w:val="both"/>
                    <w:rPr>
                      <w:rFonts w:ascii="Arial Narrow" w:hAnsi="Arial Narrow"/>
                    </w:rPr>
                  </w:pPr>
                  <w:r w:rsidRPr="008E2DB4">
                    <w:rPr>
                      <w:rFonts w:ascii="Arial Narrow" w:hAnsi="Arial Narrow"/>
                    </w:rPr>
                    <w:t>Nyles G. Peterson</w:t>
                  </w:r>
                </w:p>
                <w:p w:rsidR="0015453C" w:rsidRPr="008E2DB4" w:rsidRDefault="0015453C" w:rsidP="0015453C">
                  <w:pPr>
                    <w:spacing w:after="0" w:line="240" w:lineRule="auto"/>
                    <w:jc w:val="both"/>
                    <w:rPr>
                      <w:rFonts w:ascii="Arial Narrow" w:hAnsi="Arial Narrow"/>
                    </w:rPr>
                  </w:pPr>
                  <w:r w:rsidRPr="008E2DB4">
                    <w:rPr>
                      <w:rFonts w:ascii="Arial Narrow" w:hAnsi="Arial Narrow"/>
                    </w:rPr>
                    <w:t>Dairy Advisor</w:t>
                  </w:r>
                </w:p>
                <w:p w:rsidR="0015453C" w:rsidRDefault="0015453C" w:rsidP="0015453C"/>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75pt;margin-top:65.65pt;width:88.95pt;height:0;z-index:251684864" o:connectortype="straight" strokecolor="black [3213]" strokeweight="3pt">
            <v:shadow type="perspective" color="#7f7f7f [1601]" opacity=".5" offset="1pt" offset2="-1pt"/>
          </v:shape>
        </w:pict>
      </w:r>
    </w:p>
    <w:sectPr w:rsidR="006844C0" w:rsidRPr="0009214C" w:rsidSect="00F9587D">
      <w:footerReference w:type="first" r:id="rId16"/>
      <w:pgSz w:w="12240" w:h="15840"/>
      <w:pgMar w:top="108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188" w:rsidRDefault="00646188" w:rsidP="00195D0B">
      <w:pPr>
        <w:spacing w:after="0" w:line="240" w:lineRule="auto"/>
      </w:pPr>
      <w:r>
        <w:separator/>
      </w:r>
    </w:p>
  </w:endnote>
  <w:endnote w:type="continuationSeparator" w:id="0">
    <w:p w:rsidR="00646188" w:rsidRDefault="00646188" w:rsidP="00195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MT-Bold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ED7" w:rsidRDefault="00B65E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188" w:rsidRDefault="00646188" w:rsidP="00195D0B">
      <w:pPr>
        <w:spacing w:after="0" w:line="240" w:lineRule="auto"/>
      </w:pPr>
      <w:r>
        <w:separator/>
      </w:r>
    </w:p>
  </w:footnote>
  <w:footnote w:type="continuationSeparator" w:id="0">
    <w:p w:rsidR="00646188" w:rsidRDefault="00646188" w:rsidP="00195D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0E3C"/>
    <w:multiLevelType w:val="multilevel"/>
    <w:tmpl w:val="B152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209FC"/>
    <w:multiLevelType w:val="hybridMultilevel"/>
    <w:tmpl w:val="54441688"/>
    <w:lvl w:ilvl="0" w:tplc="F3443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80AC9"/>
    <w:multiLevelType w:val="multilevel"/>
    <w:tmpl w:val="0A4A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058C4"/>
    <w:multiLevelType w:val="multilevel"/>
    <w:tmpl w:val="5C3E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DD4C6F"/>
    <w:multiLevelType w:val="multilevel"/>
    <w:tmpl w:val="F39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45B26"/>
    <w:multiLevelType w:val="multilevel"/>
    <w:tmpl w:val="0E1E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481096"/>
    <w:multiLevelType w:val="hybridMultilevel"/>
    <w:tmpl w:val="F100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7324A"/>
    <w:multiLevelType w:val="multilevel"/>
    <w:tmpl w:val="179E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A6A75"/>
    <w:multiLevelType w:val="hybridMultilevel"/>
    <w:tmpl w:val="F580CF38"/>
    <w:lvl w:ilvl="0" w:tplc="165AC3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557314"/>
    <w:multiLevelType w:val="multilevel"/>
    <w:tmpl w:val="2B54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75662D"/>
    <w:multiLevelType w:val="hybridMultilevel"/>
    <w:tmpl w:val="1E70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0336E"/>
    <w:multiLevelType w:val="multilevel"/>
    <w:tmpl w:val="89E4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A21C7A"/>
    <w:multiLevelType w:val="multilevel"/>
    <w:tmpl w:val="465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CF4440"/>
    <w:multiLevelType w:val="multilevel"/>
    <w:tmpl w:val="3602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F4424F"/>
    <w:multiLevelType w:val="hybridMultilevel"/>
    <w:tmpl w:val="2B7A75F4"/>
    <w:lvl w:ilvl="0" w:tplc="F3443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153C6"/>
    <w:multiLevelType w:val="multilevel"/>
    <w:tmpl w:val="3F6E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BA495B"/>
    <w:multiLevelType w:val="hybridMultilevel"/>
    <w:tmpl w:val="C172DB7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69A1D87"/>
    <w:multiLevelType w:val="hybridMultilevel"/>
    <w:tmpl w:val="E4F63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82877"/>
    <w:multiLevelType w:val="hybridMultilevel"/>
    <w:tmpl w:val="27CACD18"/>
    <w:lvl w:ilvl="0" w:tplc="30161D44">
      <w:start w:val="2"/>
      <w:numFmt w:val="bullet"/>
      <w:lvlText w:val="-"/>
      <w:lvlJc w:val="left"/>
      <w:pPr>
        <w:ind w:left="720" w:hanging="360"/>
      </w:pPr>
      <w:rPr>
        <w:rFonts w:ascii="GillSansMT-BoldItalic" w:eastAsia="Calibri" w:hAnsi="GillSansMT-BoldItalic" w:cs="GillSansMT-Bold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7511B"/>
    <w:multiLevelType w:val="multilevel"/>
    <w:tmpl w:val="84D8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DB249B"/>
    <w:multiLevelType w:val="hybridMultilevel"/>
    <w:tmpl w:val="24960844"/>
    <w:lvl w:ilvl="0" w:tplc="F3443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E659F"/>
    <w:multiLevelType w:val="multilevel"/>
    <w:tmpl w:val="9C5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1C770D"/>
    <w:multiLevelType w:val="multilevel"/>
    <w:tmpl w:val="ED2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C9022D"/>
    <w:multiLevelType w:val="multilevel"/>
    <w:tmpl w:val="5F4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30285D"/>
    <w:multiLevelType w:val="hybridMultilevel"/>
    <w:tmpl w:val="7782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923787"/>
    <w:multiLevelType w:val="hybridMultilevel"/>
    <w:tmpl w:val="601A3E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4D6A3D"/>
    <w:multiLevelType w:val="multilevel"/>
    <w:tmpl w:val="F10C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B9415A"/>
    <w:multiLevelType w:val="multilevel"/>
    <w:tmpl w:val="A7DC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D56E3C"/>
    <w:multiLevelType w:val="multilevel"/>
    <w:tmpl w:val="73FA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241E9B"/>
    <w:multiLevelType w:val="multilevel"/>
    <w:tmpl w:val="A702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7C1040"/>
    <w:multiLevelType w:val="multilevel"/>
    <w:tmpl w:val="23B2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C632BC"/>
    <w:multiLevelType w:val="hybridMultilevel"/>
    <w:tmpl w:val="903CC8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57556"/>
    <w:multiLevelType w:val="multilevel"/>
    <w:tmpl w:val="7B10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5C75D3"/>
    <w:multiLevelType w:val="multilevel"/>
    <w:tmpl w:val="DD1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6735DD"/>
    <w:multiLevelType w:val="hybridMultilevel"/>
    <w:tmpl w:val="447CB3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8D56A4"/>
    <w:multiLevelType w:val="multilevel"/>
    <w:tmpl w:val="1B7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25725D"/>
    <w:multiLevelType w:val="multilevel"/>
    <w:tmpl w:val="442A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C71FBD"/>
    <w:multiLevelType w:val="multilevel"/>
    <w:tmpl w:val="B7C4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FD3CCF"/>
    <w:multiLevelType w:val="multilevel"/>
    <w:tmpl w:val="3A7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94505D"/>
    <w:multiLevelType w:val="multilevel"/>
    <w:tmpl w:val="7082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A140C1"/>
    <w:multiLevelType w:val="multilevel"/>
    <w:tmpl w:val="FAD2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BF5B76"/>
    <w:multiLevelType w:val="multilevel"/>
    <w:tmpl w:val="1B48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6D4A77"/>
    <w:multiLevelType w:val="multilevel"/>
    <w:tmpl w:val="EC4E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
  </w:num>
  <w:num w:numId="3">
    <w:abstractNumId w:val="26"/>
  </w:num>
  <w:num w:numId="4">
    <w:abstractNumId w:val="19"/>
  </w:num>
  <w:num w:numId="5">
    <w:abstractNumId w:val="5"/>
  </w:num>
  <w:num w:numId="6">
    <w:abstractNumId w:val="33"/>
  </w:num>
  <w:num w:numId="7">
    <w:abstractNumId w:val="3"/>
  </w:num>
  <w:num w:numId="8">
    <w:abstractNumId w:val="42"/>
  </w:num>
  <w:num w:numId="9">
    <w:abstractNumId w:val="7"/>
  </w:num>
  <w:num w:numId="10">
    <w:abstractNumId w:val="11"/>
  </w:num>
  <w:num w:numId="11">
    <w:abstractNumId w:val="40"/>
  </w:num>
  <w:num w:numId="12">
    <w:abstractNumId w:val="36"/>
  </w:num>
  <w:num w:numId="13">
    <w:abstractNumId w:val="35"/>
  </w:num>
  <w:num w:numId="14">
    <w:abstractNumId w:val="2"/>
  </w:num>
  <w:num w:numId="15">
    <w:abstractNumId w:val="23"/>
  </w:num>
  <w:num w:numId="16">
    <w:abstractNumId w:val="41"/>
  </w:num>
  <w:num w:numId="17">
    <w:abstractNumId w:val="27"/>
  </w:num>
  <w:num w:numId="18">
    <w:abstractNumId w:val="15"/>
  </w:num>
  <w:num w:numId="19">
    <w:abstractNumId w:val="12"/>
  </w:num>
  <w:num w:numId="20">
    <w:abstractNumId w:val="38"/>
  </w:num>
  <w:num w:numId="21">
    <w:abstractNumId w:val="37"/>
  </w:num>
  <w:num w:numId="22">
    <w:abstractNumId w:val="39"/>
  </w:num>
  <w:num w:numId="23">
    <w:abstractNumId w:val="13"/>
  </w:num>
  <w:num w:numId="24">
    <w:abstractNumId w:val="30"/>
  </w:num>
  <w:num w:numId="25">
    <w:abstractNumId w:val="21"/>
  </w:num>
  <w:num w:numId="26">
    <w:abstractNumId w:val="29"/>
  </w:num>
  <w:num w:numId="27">
    <w:abstractNumId w:val="0"/>
  </w:num>
  <w:num w:numId="28">
    <w:abstractNumId w:val="9"/>
  </w:num>
  <w:num w:numId="29">
    <w:abstractNumId w:val="32"/>
  </w:num>
  <w:num w:numId="30">
    <w:abstractNumId w:val="22"/>
  </w:num>
  <w:num w:numId="31">
    <w:abstractNumId w:val="6"/>
  </w:num>
  <w:num w:numId="32">
    <w:abstractNumId w:val="20"/>
  </w:num>
  <w:num w:numId="33">
    <w:abstractNumId w:val="10"/>
  </w:num>
  <w:num w:numId="34">
    <w:abstractNumId w:val="14"/>
  </w:num>
  <w:num w:numId="35">
    <w:abstractNumId w:val="1"/>
  </w:num>
  <w:num w:numId="36">
    <w:abstractNumId w:val="25"/>
  </w:num>
  <w:num w:numId="37">
    <w:abstractNumId w:val="31"/>
  </w:num>
  <w:num w:numId="38">
    <w:abstractNumId w:val="8"/>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4"/>
  </w:num>
  <w:num w:numId="42">
    <w:abstractNumId w:val="17"/>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1"/>
    <w:footnote w:id="0"/>
  </w:footnotePr>
  <w:endnotePr>
    <w:endnote w:id="-1"/>
    <w:endnote w:id="0"/>
  </w:endnotePr>
  <w:compat/>
  <w:rsids>
    <w:rsidRoot w:val="00A659D3"/>
    <w:rsid w:val="00026899"/>
    <w:rsid w:val="00044CAE"/>
    <w:rsid w:val="0009214C"/>
    <w:rsid w:val="000D06DA"/>
    <w:rsid w:val="00153130"/>
    <w:rsid w:val="0015453C"/>
    <w:rsid w:val="00195D0B"/>
    <w:rsid w:val="00253D74"/>
    <w:rsid w:val="00254D8E"/>
    <w:rsid w:val="002649C3"/>
    <w:rsid w:val="00317585"/>
    <w:rsid w:val="00334545"/>
    <w:rsid w:val="00413C0C"/>
    <w:rsid w:val="005272B3"/>
    <w:rsid w:val="00600333"/>
    <w:rsid w:val="0061572C"/>
    <w:rsid w:val="00646188"/>
    <w:rsid w:val="006844C0"/>
    <w:rsid w:val="006D75DD"/>
    <w:rsid w:val="00722629"/>
    <w:rsid w:val="007236B5"/>
    <w:rsid w:val="007670DF"/>
    <w:rsid w:val="007F40BB"/>
    <w:rsid w:val="008B15D4"/>
    <w:rsid w:val="008D034D"/>
    <w:rsid w:val="008E2DB4"/>
    <w:rsid w:val="008F4827"/>
    <w:rsid w:val="009275CE"/>
    <w:rsid w:val="009346EF"/>
    <w:rsid w:val="00935C64"/>
    <w:rsid w:val="009550F9"/>
    <w:rsid w:val="00960795"/>
    <w:rsid w:val="009613FC"/>
    <w:rsid w:val="00963256"/>
    <w:rsid w:val="009E1E7E"/>
    <w:rsid w:val="00A659D3"/>
    <w:rsid w:val="00B40CB7"/>
    <w:rsid w:val="00B52032"/>
    <w:rsid w:val="00B65ED7"/>
    <w:rsid w:val="00B9530C"/>
    <w:rsid w:val="00C02ACA"/>
    <w:rsid w:val="00C20F6C"/>
    <w:rsid w:val="00C67B3F"/>
    <w:rsid w:val="00C67F7F"/>
    <w:rsid w:val="00CA5280"/>
    <w:rsid w:val="00CB0B0D"/>
    <w:rsid w:val="00D46E47"/>
    <w:rsid w:val="00D61547"/>
    <w:rsid w:val="00D6369E"/>
    <w:rsid w:val="00E21183"/>
    <w:rsid w:val="00EF4868"/>
    <w:rsid w:val="00F54DAC"/>
    <w:rsid w:val="00F958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fillcolor="white" stroke="f">
      <v:fill color="white"/>
      <v:stroke on="f"/>
      <o:colormenu v:ext="edit" strokecolor="none [3213]"/>
    </o:shapedefaults>
    <o:shapelayout v:ext="edit">
      <o:idmap v:ext="edit" data="1"/>
      <o:rules v:ext="edit">
        <o:r id="V:Rule2"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3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A65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59D3"/>
    <w:rPr>
      <w:rFonts w:ascii="Tahoma" w:hAnsi="Tahoma" w:cs="Tahoma"/>
      <w:sz w:val="16"/>
      <w:szCs w:val="16"/>
    </w:rPr>
  </w:style>
  <w:style w:type="paragraph" w:styleId="NormalWeb">
    <w:name w:val="Normal (Web)"/>
    <w:basedOn w:val="Normal"/>
    <w:rsid w:val="00195D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195D0B"/>
    <w:rPr>
      <w:color w:val="0000FF"/>
      <w:u w:val="single"/>
    </w:rPr>
  </w:style>
  <w:style w:type="paragraph" w:styleId="Header">
    <w:name w:val="header"/>
    <w:basedOn w:val="Normal"/>
    <w:link w:val="HeaderChar"/>
    <w:uiPriority w:val="99"/>
    <w:semiHidden/>
    <w:unhideWhenUsed/>
    <w:rsid w:val="00195D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5D0B"/>
  </w:style>
  <w:style w:type="paragraph" w:styleId="Footer">
    <w:name w:val="footer"/>
    <w:basedOn w:val="Normal"/>
    <w:link w:val="FooterChar"/>
    <w:unhideWhenUsed/>
    <w:rsid w:val="00195D0B"/>
    <w:pPr>
      <w:tabs>
        <w:tab w:val="center" w:pos="4680"/>
        <w:tab w:val="right" w:pos="9360"/>
      </w:tabs>
      <w:spacing w:after="0" w:line="240" w:lineRule="auto"/>
    </w:pPr>
  </w:style>
  <w:style w:type="character" w:customStyle="1" w:styleId="FooterChar">
    <w:name w:val="Footer Char"/>
    <w:basedOn w:val="DefaultParagraphFont"/>
    <w:link w:val="Footer"/>
    <w:rsid w:val="00195D0B"/>
  </w:style>
  <w:style w:type="paragraph" w:styleId="ListParagraph">
    <w:name w:val="List Paragraph"/>
    <w:basedOn w:val="Normal"/>
    <w:qFormat/>
    <w:rsid w:val="00C67F7F"/>
    <w:pPr>
      <w:ind w:left="720"/>
      <w:contextualSpacing/>
    </w:pPr>
  </w:style>
  <w:style w:type="character" w:styleId="FollowedHyperlink">
    <w:name w:val="FollowedHyperlink"/>
    <w:basedOn w:val="DefaultParagraphFont"/>
    <w:uiPriority w:val="99"/>
    <w:semiHidden/>
    <w:unhideWhenUsed/>
    <w:rsid w:val="00CB0B0D"/>
    <w:rPr>
      <w:color w:val="800080" w:themeColor="followedHyperlink"/>
      <w:u w:val="single"/>
    </w:rPr>
  </w:style>
  <w:style w:type="paragraph" w:styleId="NoSpacing">
    <w:name w:val="No Spacing"/>
    <w:qFormat/>
    <w:rsid w:val="00B65ED7"/>
    <w:pPr>
      <w:spacing w:after="0" w:line="240" w:lineRule="auto"/>
    </w:pPr>
    <w:rPr>
      <w:rFonts w:ascii="Calibri" w:eastAsia="Calibri" w:hAnsi="Calibri" w:cs="Times New Roman"/>
    </w:rPr>
  </w:style>
  <w:style w:type="paragraph" w:styleId="ListBullet">
    <w:name w:val="List Bullet"/>
    <w:basedOn w:val="Normal"/>
    <w:autoRedefine/>
    <w:rsid w:val="00B65ED7"/>
    <w:pPr>
      <w:widowControl w:val="0"/>
      <w:spacing w:after="0" w:line="240" w:lineRule="auto"/>
    </w:pPr>
    <w:rPr>
      <w:rFonts w:ascii="Times" w:eastAsia="Times" w:hAnsi="Times"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rapistlocator.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arningstore.uwex.edu/Troubleshooting-High-Bacteria-Counts-in-Farm-Milk-P66C10.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7E9E-A67D-4CAC-811D-1838B13F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Parkerson</dc:creator>
  <cp:lastModifiedBy>Halli Aller</cp:lastModifiedBy>
  <cp:revision>5</cp:revision>
  <cp:lastPrinted>2009-07-23T15:06:00Z</cp:lastPrinted>
  <dcterms:created xsi:type="dcterms:W3CDTF">2009-07-22T20:45:00Z</dcterms:created>
  <dcterms:modified xsi:type="dcterms:W3CDTF">2009-07-23T15:20:00Z</dcterms:modified>
</cp:coreProperties>
</file>